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пищевой промышленности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пищевой промышленности </w:t>
      </w:r>
      <w:r>
        <w:rPr>
          <w:rFonts w:ascii="Times New Roman" w:hAnsi="Times New Roman" w:cs="Times New Roman"/>
          <w:sz w:val="28"/>
          <w:szCs w:val="28"/>
        </w:rPr>
        <w:t xml:space="preserve">на 01.01.2026 осуществляют деятельность 6 субъек</w:t>
      </w:r>
      <w:r>
        <w:rPr>
          <w:rFonts w:ascii="Times New Roman" w:hAnsi="Times New Roman" w:cs="Times New Roman"/>
          <w:sz w:val="28"/>
          <w:szCs w:val="28"/>
        </w:rPr>
        <w:t xml:space="preserve">тов частной формы собственности (в том числе индивидуальные предприниматели).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й картой»</w:t>
      </w:r>
      <w:r>
        <w:rPr>
          <w:rFonts w:ascii="Times New Roman" w:hAnsi="Times New Roman" w:cs="Times New Roman"/>
          <w:sz w:val="28"/>
          <w:szCs w:val="28"/>
        </w:rPr>
        <w:t xml:space="preserve"> по содействию развитию кон</w:t>
      </w:r>
      <w:r>
        <w:rPr>
          <w:rFonts w:ascii="Times New Roman" w:hAnsi="Times New Roman" w:cs="Times New Roman"/>
          <w:sz w:val="28"/>
          <w:szCs w:val="28"/>
        </w:rPr>
        <w:t xml:space="preserve">куренции в городе Нефтеюганске на период 2025 – 2026 годы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-оказание</w:t>
      </w:r>
      <w:r>
        <w:rPr>
          <w:rFonts w:ascii="Times New Roman" w:hAnsi="Times New Roman" w:cs="Times New Roman"/>
          <w:sz w:val="28"/>
          <w:szCs w:val="28"/>
        </w:rPr>
        <w:t xml:space="preserve"> содействия предприятиям пищевой промышленности по участ</w:t>
      </w:r>
      <w:r>
        <w:rPr>
          <w:rFonts w:ascii="Times New Roman" w:hAnsi="Times New Roman" w:cs="Times New Roman"/>
          <w:sz w:val="28"/>
          <w:szCs w:val="28"/>
        </w:rPr>
        <w:t xml:space="preserve">ию в выставках и (или) ярмарках;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ценка состояния конкурентной среды на рынке пищевой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5000" w:type="pct"/>
        <w:tblLayout w:type="fixed"/>
        <w:tblLook w:val="04A0" w:firstRow="1" w:lastRow="0" w:firstColumn="1" w:lastColumn="0" w:noHBand="0" w:noVBand="1"/>
      </w:tblPr>
      <w:tblGrid>
        <w:gridCol w:w="5379"/>
        <w:gridCol w:w="708"/>
        <w:gridCol w:w="1417"/>
        <w:gridCol w:w="2124"/>
      </w:tblGrid>
      <w:tr>
        <w:tblPrEx/>
        <w:trPr/>
        <w:tc>
          <w:tcPr>
            <w:tcW w:w="538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8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пищевой промышленности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органом за реализацию мероприятий по содействию развитию конкуренции на рынке пищевой промышленности </w:t>
      </w:r>
      <w:r>
        <w:rPr>
          <w:rFonts w:ascii="Times New Roman" w:hAnsi="Times New Roman" w:cs="Times New Roman"/>
          <w:sz w:val="28"/>
          <w:szCs w:val="28"/>
        </w:rPr>
        <w:t xml:space="preserve">определен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телефон: 8 (3463) 51 72 80 доб.26099, 26100, 26102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Сетка таблицы1"/>
    <w:basedOn w:val="619"/>
    <w:next w:val="6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2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12</cp:revision>
  <dcterms:created xsi:type="dcterms:W3CDTF">2023-12-14T11:46:00Z</dcterms:created>
  <dcterms:modified xsi:type="dcterms:W3CDTF">2026-05-14T05:33:05Z</dcterms:modified>
</cp:coreProperties>
</file>