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Рынок услуг в сфере физической культуры и спорта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"/>
          <w:szCs w:val="28"/>
        </w:rPr>
      </w:pPr>
      <w:r>
        <w:rPr>
          <w:rFonts w:ascii="Times New Roman" w:hAnsi="Times New Roman" w:cs="Times New Roman"/>
          <w:b/>
          <w:sz w:val="2"/>
          <w:szCs w:val="28"/>
        </w:rPr>
      </w:r>
      <w:r>
        <w:rPr>
          <w:rFonts w:ascii="Times New Roman" w:hAnsi="Times New Roman" w:cs="Times New Roman"/>
          <w:b/>
          <w:sz w:val="2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город Нефтеюганск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01.01.2026 на рынке услуг в сфере физической культуры и спорта осуществляют деятельность  43 организации, из них </w:t>
      </w:r>
      <w:r>
        <w:rPr>
          <w:rFonts w:ascii="Times New Roman" w:hAnsi="Times New Roman" w:cs="Times New Roman"/>
          <w:sz w:val="28"/>
          <w:szCs w:val="28"/>
        </w:rPr>
        <w:t xml:space="preserve">5 муниципальных учреждений спорта и </w:t>
      </w:r>
      <w:r>
        <w:rPr>
          <w:rFonts w:ascii="Times New Roman" w:hAnsi="Times New Roman" w:cs="Times New Roman"/>
          <w:sz w:val="28"/>
          <w:szCs w:val="28"/>
        </w:rPr>
        <w:t xml:space="preserve">38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частной формы собственности (согласно реестру СМСП ФНС).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Планом мероприятий «дорожной картой» по содействию развитию конкуренции в городе Нефтеюганск» на 2025-2026 годы предусмотрены сл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едующие мероприятия: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-ведение реестра поставщиков услуг в сфере физической культуры и спорта в городе Нефтеюганске;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37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нформирование хозяйствующих субъектов о возможности получения мер государственной поддержки в сфере физической культуры и спорта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казание организационно-консультативной и информационно-методической помощи частным организациям, в том числе СОНКО, оказывающим услуги в сфере физической культуры и спорта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мероприятий направлена на достижение следующего показателя: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Style w:val="834"/>
        <w:tblW w:w="5000" w:type="pct"/>
        <w:tblLayout w:type="fixed"/>
        <w:tblLook w:val="04A0" w:firstRow="1" w:lastRow="0" w:firstColumn="1" w:lastColumn="0" w:noHBand="0" w:noVBand="1"/>
      </w:tblPr>
      <w:tblGrid>
        <w:gridCol w:w="4677"/>
        <w:gridCol w:w="992"/>
        <w:gridCol w:w="1843"/>
        <w:gridCol w:w="2126"/>
      </w:tblGrid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Наименование ключевого показателя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значение показателя по периодам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lang w:eastAsia="ru-RU"/>
              </w:rPr>
              <w:t xml:space="preserve">Доля организаций частной формы собственности на рынке в сфере физической культуры и спорта</w:t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87,0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88,0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Ответственным органом администрации города Нефтеюганска за реализацию мероприятий по содействию развитию конкуренции на рынке услуг в сфере физической культуры и спорта в муниципальном образовании город нефтеюганску определен Комитет физической культуры и спорта города Нефтеюганска.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r>
    </w:p>
    <w:p>
      <w:pPr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  <w:lang w:eastAsia="ru-RU"/>
        </w:rPr>
        <w:t xml:space="preserve">Контакты: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jc w:val="both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Комитет физической культуры и спорта администрации города Нефтеюганска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адрес: г. Нефтеюганск, 5 микрорайон, дом 11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телефон: 8 (3463) 22 84 88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электронная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очта: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hyperlink r:id="rId8" w:tooltip="mailto:sportkomitet@admugansk.ru" w:history="1">
        <w:r>
          <w:rPr>
            <w:rStyle w:val="816"/>
            <w:rFonts w:ascii="Times New Roman" w:hAnsi="Times New Roman" w:eastAsia="Times New Roman" w:cs="Times New Roman"/>
            <w:color w:val="000000" w:themeColor="text1"/>
            <w:sz w:val="28"/>
            <w:szCs w:val="28"/>
            <w:lang w:eastAsia="ru-RU"/>
          </w:rPr>
          <w:t xml:space="preserve">sportkomitet@admugansk.ru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 New Roman CYR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7"/>
    <w:uiPriority w:val="10"/>
    <w:rPr>
      <w:sz w:val="48"/>
      <w:szCs w:val="48"/>
    </w:rPr>
  </w:style>
  <w:style w:type="character" w:styleId="37">
    <w:name w:val="Subtitle Char"/>
    <w:basedOn w:val="663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43">
    <w:name w:val="Header Char"/>
    <w:basedOn w:val="663"/>
    <w:link w:val="685"/>
    <w:uiPriority w:val="99"/>
  </w:style>
  <w:style w:type="character" w:styleId="45">
    <w:name w:val="Footer Char"/>
    <w:basedOn w:val="663"/>
    <w:link w:val="687"/>
    <w:uiPriority w:val="99"/>
  </w:style>
  <w:style w:type="character" w:styleId="47">
    <w:name w:val="Caption Char"/>
    <w:basedOn w:val="663"/>
    <w:link w:val="689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17"/>
    <w:uiPriority w:val="99"/>
    <w:rPr>
      <w:sz w:val="18"/>
    </w:rPr>
  </w:style>
  <w:style w:type="character" w:styleId="179">
    <w:name w:val="Endnote Text Char"/>
    <w:link w:val="820"/>
    <w:uiPriority w:val="99"/>
    <w:rPr>
      <w:sz w:val="20"/>
    </w:rPr>
  </w:style>
  <w:style w:type="paragraph" w:styleId="653" w:default="1">
    <w:name w:val="Normal"/>
    <w:qFormat/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after="0" w:line="240" w:lineRule="auto"/>
    </w:pPr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 w:customStyle="1">
    <w:name w:val="Заголовок Знак"/>
    <w:basedOn w:val="663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 w:customStyle="1">
    <w:name w:val="Подзаголовок Знак"/>
    <w:basedOn w:val="663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basedOn w:val="663"/>
    <w:link w:val="685"/>
    <w:uiPriority w:val="99"/>
  </w:style>
  <w:style w:type="paragraph" w:styleId="687">
    <w:name w:val="Footer"/>
    <w:basedOn w:val="65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Нижний колонтитул Знак"/>
    <w:basedOn w:val="663"/>
    <w:link w:val="687"/>
    <w:uiPriority w:val="99"/>
  </w:style>
  <w:style w:type="paragraph" w:styleId="689">
    <w:name w:val="Caption"/>
    <w:basedOn w:val="653"/>
    <w:next w:val="653"/>
    <w:link w:val="69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690" w:customStyle="1">
    <w:name w:val="Название объекта Знак"/>
    <w:basedOn w:val="663"/>
    <w:link w:val="689"/>
    <w:uiPriority w:val="35"/>
    <w:rPr>
      <w:b/>
      <w:bCs/>
      <w:color w:val="5b9bd5" w:themeColor="accent1"/>
      <w:sz w:val="18"/>
      <w:szCs w:val="18"/>
    </w:rPr>
  </w:style>
  <w:style w:type="table" w:styleId="691" w:customStyle="1">
    <w:name w:val="Table Grid Light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2">
    <w:name w:val="Plain Table 1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6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0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1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2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3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4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5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2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3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4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5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6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7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8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9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0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2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3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4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5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6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7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8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6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7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8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9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0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1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2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3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4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5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6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7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8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9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0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1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2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3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4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5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563c1" w:themeColor="hyperlink"/>
      <w:u w:val="single"/>
    </w:rPr>
  </w:style>
  <w:style w:type="paragraph" w:styleId="817">
    <w:name w:val="footnote text"/>
    <w:basedOn w:val="653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 w:customStyle="1">
    <w:name w:val="Текст сноски Знак"/>
    <w:link w:val="817"/>
    <w:uiPriority w:val="99"/>
    <w:rPr>
      <w:sz w:val="18"/>
    </w:rPr>
  </w:style>
  <w:style w:type="character" w:styleId="819">
    <w:name w:val="footnote reference"/>
    <w:basedOn w:val="663"/>
    <w:uiPriority w:val="99"/>
    <w:unhideWhenUsed/>
    <w:rPr>
      <w:vertAlign w:val="superscript"/>
    </w:rPr>
  </w:style>
  <w:style w:type="paragraph" w:styleId="820">
    <w:name w:val="endnote text"/>
    <w:basedOn w:val="653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 w:customStyle="1">
    <w:name w:val="Текст концевой сноски Знак"/>
    <w:link w:val="820"/>
    <w:uiPriority w:val="99"/>
    <w:rPr>
      <w:sz w:val="20"/>
    </w:rPr>
  </w:style>
  <w:style w:type="character" w:styleId="822">
    <w:name w:val="endnote reference"/>
    <w:basedOn w:val="663"/>
    <w:uiPriority w:val="99"/>
    <w:semiHidden/>
    <w:unhideWhenUsed/>
    <w:rPr>
      <w:vertAlign w:val="superscript"/>
    </w:rPr>
  </w:style>
  <w:style w:type="paragraph" w:styleId="823">
    <w:name w:val="toc 1"/>
    <w:basedOn w:val="653"/>
    <w:next w:val="653"/>
    <w:uiPriority w:val="39"/>
    <w:unhideWhenUsed/>
    <w:pPr>
      <w:spacing w:after="57"/>
    </w:pPr>
  </w:style>
  <w:style w:type="paragraph" w:styleId="824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5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6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7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8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29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30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1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653"/>
    <w:next w:val="653"/>
    <w:uiPriority w:val="99"/>
    <w:unhideWhenUsed/>
    <w:pPr>
      <w:spacing w:after="0"/>
    </w:pPr>
  </w:style>
  <w:style w:type="table" w:styleId="834">
    <w:name w:val="Table Grid"/>
    <w:basedOn w:val="66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_637" w:customStyle="1">
    <w:name w:val="Прижатый влево"/>
    <w:basedOn w:val="713"/>
    <w:next w:val="713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 CYR" w:hAnsi="Times New Roman CYR" w:cs="Times New Roman CYR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sportkomitet@admugans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Болдырева;Диана Дамировна Абушахмина</dc:creator>
  <cp:keywords/>
  <dc:description/>
  <cp:lastModifiedBy>Boldyrevaoa</cp:lastModifiedBy>
  <cp:revision>13</cp:revision>
  <dcterms:created xsi:type="dcterms:W3CDTF">2023-07-18T10:11:00Z</dcterms:created>
  <dcterms:modified xsi:type="dcterms:W3CDTF">2026-05-14T07:43:44Z</dcterms:modified>
</cp:coreProperties>
</file>