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Рынок добычи общераспространенных полезных ископаемых на участках недр местного значения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город Нефтеюганск на 01.01.2026 </w:t>
      </w:r>
      <w:r>
        <w:rPr>
          <w:rFonts w:ascii="Times New Roman" w:hAnsi="Times New Roman" w:cs="Times New Roman"/>
          <w:sz w:val="28"/>
          <w:szCs w:val="28"/>
        </w:rPr>
        <w:t xml:space="preserve">на рынке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добычи общераспространенных полезных ископаемых на участках недр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осуществляют </w:t>
      </w:r>
      <w:r>
        <w:rPr>
          <w:rFonts w:ascii="Times New Roman" w:hAnsi="Times New Roman" w:cs="Times New Roman"/>
          <w:sz w:val="28"/>
          <w:szCs w:val="28"/>
        </w:rPr>
        <w:t xml:space="preserve">2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частной формы собственности.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Планом мероприятий («дорожной картой») по содействию развитию конкуренции в городе Нефтеюганске» на период 2025 – 2026 годов предусмотрены следующие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</w:t>
      </w:r>
      <w:r>
        <w:rPr>
          <w:rFonts w:ascii="Times New Roman" w:hAnsi="Times New Roman" w:cs="Times New Roman"/>
          <w:sz w:val="28"/>
          <w:szCs w:val="28"/>
        </w:rPr>
        <w:t xml:space="preserve">казание информационно-консультативной помощи хозяйствующим субъектам, осуществляющим деятельность на товарном рынке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</w:t>
      </w:r>
      <w:r>
        <w:rPr>
          <w:rFonts w:ascii="Times New Roman" w:hAnsi="Times New Roman" w:cs="Times New Roman"/>
          <w:sz w:val="28"/>
          <w:szCs w:val="28"/>
        </w:rPr>
        <w:t xml:space="preserve">едение реестра земельных участков, предназначенных для добычи общераспространенных полезных ископаемых на участках недр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Реализация мероприятий направлена на достижение следующего показателя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621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6094"/>
        <w:gridCol w:w="709"/>
        <w:gridCol w:w="1276"/>
        <w:gridCol w:w="1276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Наименование ключевого показателя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Ед. изм.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З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начение показателя по периодам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2025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год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63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before="100" w:beforeAutospacing="1" w:after="100" w:afterAutospacing="1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Доля организаций частной формы собственности на рынке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добычи общераспространенных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 полезных ископаемых на участках недр местного значения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jc w:val="both"/>
              <w:spacing w:before="100" w:beforeAutospacing="1" w:after="100" w:afterAutospacing="1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  <w:lang w:eastAsia="ru-RU"/>
              </w:rPr>
              <w:t xml:space="preserve">100,0</w:t>
            </w:r>
            <w:r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708"/>
        <w:jc w:val="both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Ответственными органом за реализацию мероприятий по содействию развитию конкуренции на рынке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добычи общераспространенных полезных ископаемых на участках недр местного значения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определен департамент эконом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ического развития администрации города Нефтеюганска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jc w:val="both"/>
        <w:spacing w:after="0" w:line="276" w:lineRule="auto"/>
        <w:shd w:val="clear" w:color="auto" w:fill="ffffff"/>
        <w:rPr>
          <w:rFonts w:ascii="Times New Roman" w:hAnsi="Times New Roman" w:eastAsia="Times New Roman" w:cs="Times New Roman"/>
          <w:bCs/>
          <w:color w:val="00b050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color w:val="00b050"/>
          <w:sz w:val="28"/>
          <w:szCs w:val="28"/>
          <w:u w:val="single"/>
          <w:lang w:eastAsia="ru-RU"/>
        </w:rPr>
      </w:r>
      <w:r>
        <w:rPr>
          <w:rFonts w:ascii="Times New Roman" w:hAnsi="Times New Roman" w:eastAsia="Times New Roman" w:cs="Times New Roman"/>
          <w:bCs/>
          <w:color w:val="00b050"/>
          <w:sz w:val="28"/>
          <w:szCs w:val="28"/>
          <w:u w:val="single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  <w:t xml:space="preserve">Департамент экономического развития администрации города Нефтеюганска: адрес: г. Нефтеюганск, 2 микрорайон, дом 23, каб.11</w:t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  <w:t xml:space="preserve">телефон: 8 (3463) </w:t>
      </w:r>
      <w:r>
        <w:rPr>
          <w:rFonts w:ascii="Times New Roman" w:hAnsi="Times New Roman" w:eastAsia="Times New Roman" w:cs="Times New Roman"/>
          <w:color w:val="14171e"/>
          <w:sz w:val="28"/>
          <w:szCs w:val="28"/>
          <w:lang w:eastAsia="ru-RU"/>
        </w:rPr>
        <w:t xml:space="preserve">51 72 80 доб.26099, 26100, 26102.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электронная почта: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invest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@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admugansk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ru</w:t>
      </w:r>
      <w:bookmarkStart w:id="1" w:name="undefined"/>
      <w:r/>
      <w:bookmarkEnd w:id="1"/>
      <w:r/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5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Дамировна Абушахмина</dc:creator>
  <cp:keywords/>
  <dc:description/>
  <cp:lastModifiedBy>Boldyrevaoa</cp:lastModifiedBy>
  <cp:revision>9</cp:revision>
  <dcterms:created xsi:type="dcterms:W3CDTF">2024-10-18T05:01:00Z</dcterms:created>
  <dcterms:modified xsi:type="dcterms:W3CDTF">2026-05-13T11:26:24Z</dcterms:modified>
</cp:coreProperties>
</file>