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4F3F2D" w:rsidP="0050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производства бетона</w:t>
      </w:r>
    </w:p>
    <w:p w:rsidR="004F3F2D" w:rsidRPr="00922857" w:rsidRDefault="004F3F2D" w:rsidP="004F3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производителями и одновременно потребителями бетона </w:t>
      </w:r>
      <w:r w:rsidRPr="00922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строительные компании </w:t>
      </w:r>
      <w:r w:rsidR="0092285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 Югры.</w:t>
      </w:r>
    </w:p>
    <w:p w:rsidR="004F3F2D" w:rsidRPr="00922857" w:rsidRDefault="004F3F2D" w:rsidP="004F3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85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объем потребления бетона приходится на строительство зданий, в том числе жилых домов. В связи с увеличением доли кирпично-монолитного домостроения на строительном рынке ожидается рост рынка бетона. Рост спроса и повышение потребительских требований к качеству способствуют развитию конкуренции</w:t>
      </w:r>
      <w:r w:rsidR="00C00302" w:rsidRPr="00922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0302" w:rsidRPr="00C00302" w:rsidRDefault="00C00302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проблем, решение которых должно способствовать развитию рынка производства бетона:</w:t>
      </w:r>
    </w:p>
    <w:p w:rsidR="00C00302" w:rsidRPr="00C00302" w:rsidRDefault="00C00302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потребности у хозяйствующих субъектов в информации о производителях и потребителях бетона;</w:t>
      </w:r>
    </w:p>
    <w:p w:rsidR="00C00302" w:rsidRDefault="00C00302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недостаточная информированность организаций частной формы собственности о реализуемых мерах поддержки.</w:t>
      </w:r>
    </w:p>
    <w:p w:rsidR="00C00302" w:rsidRDefault="00922857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171E"/>
          <w:sz w:val="28"/>
          <w:szCs w:val="28"/>
        </w:rPr>
      </w:pPr>
      <w:r w:rsidRPr="00922857">
        <w:rPr>
          <w:rFonts w:ascii="Times New Roman" w:hAnsi="Times New Roman" w:cs="Times New Roman"/>
          <w:color w:val="14171E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C00302" w:rsidRPr="00C00302">
        <w:rPr>
          <w:rFonts w:ascii="Times New Roman" w:hAnsi="Times New Roman" w:cs="Times New Roman"/>
          <w:color w:val="14171E"/>
          <w:sz w:val="28"/>
          <w:szCs w:val="28"/>
        </w:rPr>
        <w:t>по содействию развитию конкуренции, предусмотрены следующие мероприятия:</w:t>
      </w:r>
    </w:p>
    <w:p w:rsidR="00C00302" w:rsidRPr="00C00302" w:rsidRDefault="00922857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информационно-консультативной поддержки хозяйствующим субъектам, осуществляющим деятельность по производству бетона;</w:t>
      </w:r>
    </w:p>
    <w:p w:rsidR="00C00302" w:rsidRDefault="00922857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организаций о возможности получения государственной и муниципальной поддержки, сопровождение инвесторов по принципу "одного окна", планирующ</w:t>
      </w:r>
      <w:r w:rsidR="00C00302">
        <w:rPr>
          <w:rFonts w:ascii="Times New Roman" w:hAnsi="Times New Roman" w:cs="Times New Roman"/>
          <w:color w:val="000000" w:themeColor="text1"/>
          <w:sz w:val="28"/>
          <w:szCs w:val="28"/>
        </w:rPr>
        <w:t>их создавать новые производства.</w:t>
      </w:r>
    </w:p>
    <w:p w:rsidR="00C00302" w:rsidRPr="00C00302" w:rsidRDefault="00922857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Нефтеюганска 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реализацию мероприятий по содействию развитию конкуренции на рынке </w:t>
      </w:r>
      <w:r w:rsidR="00C0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производства бетона 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Нефтеюганске определен </w:t>
      </w:r>
      <w:r w:rsidR="00C00302"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экономического развития администрации города Нефтеюганска.</w:t>
      </w:r>
    </w:p>
    <w:tbl>
      <w:tblPr>
        <w:tblpPr w:leftFromText="180" w:rightFromText="180" w:vertAnchor="text" w:horzAnchor="margin" w:tblpXSpec="center" w:tblpY="1010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896"/>
        <w:gridCol w:w="720"/>
        <w:gridCol w:w="720"/>
        <w:gridCol w:w="690"/>
      </w:tblGrid>
      <w:tr w:rsidR="00C00302" w:rsidRPr="00C00302" w:rsidTr="00922857">
        <w:trPr>
          <w:trHeight w:val="589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00302" w:rsidRPr="00C00302" w:rsidTr="00922857">
        <w:trPr>
          <w:trHeight w:val="587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302" w:rsidRPr="00C00302" w:rsidRDefault="00C00302" w:rsidP="00C00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2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7226AB" w:rsidP="00C00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302" w:rsidRPr="00C00302" w:rsidRDefault="00C00302" w:rsidP="00C00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2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C00302" w:rsidRPr="00C00302" w:rsidRDefault="00C00302" w:rsidP="00C0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922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ключевых </w:t>
      </w:r>
      <w:r w:rsidRPr="00C0030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показателей:</w:t>
      </w:r>
    </w:p>
    <w:p w:rsidR="00C00302" w:rsidRDefault="00C00302" w:rsidP="00C00302">
      <w:pPr>
        <w:rPr>
          <w:rFonts w:ascii="Times New Roman" w:hAnsi="Times New Roman" w:cs="Times New Roman"/>
          <w:sz w:val="28"/>
          <w:szCs w:val="28"/>
        </w:rPr>
      </w:pPr>
    </w:p>
    <w:p w:rsidR="00922857" w:rsidRDefault="00922857" w:rsidP="00C003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0302" w:rsidRPr="00F54E44" w:rsidRDefault="00C00302" w:rsidP="00C003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C00302" w:rsidRPr="00F54E44" w:rsidRDefault="00C00302" w:rsidP="00C003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C00302" w:rsidRPr="00F54E44" w:rsidRDefault="00C00302" w:rsidP="00C003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C00302" w:rsidRPr="00F54E44" w:rsidRDefault="00C00302" w:rsidP="00C003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</w:t>
      </w:r>
      <w:r w:rsidR="0092285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3463</w:t>
      </w:r>
      <w:r w:rsidR="0092285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22-</w:t>
      </w:r>
      <w:r w:rsidR="0092285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57 96</w:t>
      </w:r>
    </w:p>
    <w:p w:rsidR="00C00302" w:rsidRPr="00834D0B" w:rsidRDefault="00C00302" w:rsidP="00240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834D0B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834D0B" w:rsidRPr="00834D0B">
        <w:rPr>
          <w:rFonts w:ascii="Times New Roman" w:hAnsi="Times New Roman" w:cs="Times New Roman"/>
          <w:sz w:val="28"/>
          <w:szCs w:val="28"/>
        </w:rPr>
        <w:t>@</w:t>
      </w:r>
      <w:r w:rsidR="00834D0B">
        <w:rPr>
          <w:rFonts w:ascii="Times New Roman" w:hAnsi="Times New Roman" w:cs="Times New Roman"/>
          <w:sz w:val="28"/>
          <w:szCs w:val="28"/>
          <w:lang w:val="en-US"/>
        </w:rPr>
        <w:t>admugansk</w:t>
      </w:r>
      <w:r w:rsidR="00834D0B" w:rsidRPr="00834D0B">
        <w:rPr>
          <w:rFonts w:ascii="Times New Roman" w:hAnsi="Times New Roman" w:cs="Times New Roman"/>
          <w:sz w:val="28"/>
          <w:szCs w:val="28"/>
        </w:rPr>
        <w:t>.</w:t>
      </w:r>
      <w:r w:rsidR="00834D0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00302" w:rsidRPr="00C00302" w:rsidRDefault="00C00302" w:rsidP="00C00302">
      <w:pPr>
        <w:rPr>
          <w:rFonts w:ascii="Times New Roman" w:hAnsi="Times New Roman" w:cs="Times New Roman"/>
          <w:sz w:val="28"/>
          <w:szCs w:val="28"/>
        </w:rPr>
      </w:pPr>
    </w:p>
    <w:p w:rsidR="00507CED" w:rsidRPr="00C00302" w:rsidRDefault="00507CED" w:rsidP="00C003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CED" w:rsidRPr="00C0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A"/>
    <w:rsid w:val="0022492C"/>
    <w:rsid w:val="00240199"/>
    <w:rsid w:val="004F3F2D"/>
    <w:rsid w:val="00507CED"/>
    <w:rsid w:val="007226AB"/>
    <w:rsid w:val="00782F9A"/>
    <w:rsid w:val="00834D0B"/>
    <w:rsid w:val="00922857"/>
    <w:rsid w:val="00C00302"/>
    <w:rsid w:val="00C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713"/>
  <w15:chartTrackingRefBased/>
  <w15:docId w15:val="{E536D29D-5BA2-4DCD-A1AD-FD70FB3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4</cp:revision>
  <dcterms:created xsi:type="dcterms:W3CDTF">2023-08-29T04:03:00Z</dcterms:created>
  <dcterms:modified xsi:type="dcterms:W3CDTF">2023-08-30T11:12:00Z</dcterms:modified>
</cp:coreProperties>
</file>