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Default="003038B5" w:rsidP="00303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8B5">
        <w:rPr>
          <w:rFonts w:ascii="Times New Roman" w:hAnsi="Times New Roman" w:cs="Times New Roman"/>
          <w:b/>
          <w:sz w:val="28"/>
          <w:szCs w:val="28"/>
        </w:rPr>
        <w:t>Рынок реализации продукции животноводства</w:t>
      </w:r>
    </w:p>
    <w:p w:rsidR="002208BB" w:rsidRDefault="002208BB" w:rsidP="00220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BB">
        <w:rPr>
          <w:rFonts w:ascii="Times New Roman" w:hAnsi="Times New Roman" w:cs="Times New Roman"/>
          <w:sz w:val="28"/>
          <w:szCs w:val="28"/>
        </w:rPr>
        <w:t>Рыно</w:t>
      </w:r>
      <w:r>
        <w:rPr>
          <w:rFonts w:ascii="Times New Roman" w:hAnsi="Times New Roman" w:cs="Times New Roman"/>
          <w:sz w:val="28"/>
          <w:szCs w:val="28"/>
        </w:rPr>
        <w:t>к реализации продукции</w:t>
      </w:r>
      <w:r w:rsidRPr="002208BB">
        <w:rPr>
          <w:rFonts w:ascii="Times New Roman" w:hAnsi="Times New Roman" w:cs="Times New Roman"/>
          <w:sz w:val="28"/>
          <w:szCs w:val="28"/>
        </w:rPr>
        <w:t xml:space="preserve"> животноводства является неотъемлемым элементом современного сельского хозяйства. Именно на него возлагаются задачи по обеспечению отрасли </w:t>
      </w:r>
      <w:r>
        <w:rPr>
          <w:rFonts w:ascii="Times New Roman" w:hAnsi="Times New Roman" w:cs="Times New Roman"/>
          <w:sz w:val="28"/>
          <w:szCs w:val="28"/>
        </w:rPr>
        <w:t>животноводства.</w:t>
      </w:r>
      <w:r w:rsidRPr="00220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B5" w:rsidRDefault="002208BB" w:rsidP="00220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BB">
        <w:rPr>
          <w:rFonts w:ascii="Times New Roman" w:hAnsi="Times New Roman" w:cs="Times New Roman"/>
          <w:sz w:val="28"/>
          <w:szCs w:val="28"/>
        </w:rPr>
        <w:t xml:space="preserve">Деятельность в области животноводства в </w:t>
      </w:r>
      <w:r>
        <w:rPr>
          <w:rFonts w:ascii="Times New Roman" w:hAnsi="Times New Roman" w:cs="Times New Roman"/>
          <w:sz w:val="28"/>
          <w:szCs w:val="28"/>
        </w:rPr>
        <w:t xml:space="preserve">городе Нефтеюганске </w:t>
      </w:r>
      <w:r w:rsidR="00E9619B">
        <w:rPr>
          <w:rFonts w:ascii="Times New Roman" w:hAnsi="Times New Roman" w:cs="Times New Roman"/>
          <w:sz w:val="28"/>
          <w:szCs w:val="28"/>
        </w:rPr>
        <w:t>осуществляют</w:t>
      </w:r>
      <w:r w:rsidR="002A6A62">
        <w:rPr>
          <w:rFonts w:ascii="Times New Roman" w:hAnsi="Times New Roman" w:cs="Times New Roman"/>
          <w:sz w:val="28"/>
          <w:szCs w:val="28"/>
        </w:rPr>
        <w:t xml:space="preserve"> 8</w:t>
      </w:r>
      <w:r w:rsidR="00E9619B">
        <w:rPr>
          <w:rFonts w:ascii="Times New Roman" w:hAnsi="Times New Roman" w:cs="Times New Roman"/>
          <w:sz w:val="28"/>
          <w:szCs w:val="28"/>
        </w:rPr>
        <w:t xml:space="preserve"> </w:t>
      </w:r>
      <w:r w:rsidR="00CD652B">
        <w:rPr>
          <w:rFonts w:ascii="Times New Roman" w:hAnsi="Times New Roman" w:cs="Times New Roman"/>
          <w:sz w:val="28"/>
          <w:szCs w:val="28"/>
        </w:rPr>
        <w:t>крестьянско-фермерских хозяйств.</w:t>
      </w:r>
    </w:p>
    <w:p w:rsidR="00E9619B" w:rsidRDefault="00E9619B" w:rsidP="00E96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9B">
        <w:rPr>
          <w:rFonts w:ascii="Times New Roman" w:hAnsi="Times New Roman" w:cs="Times New Roman"/>
          <w:sz w:val="28"/>
          <w:szCs w:val="28"/>
        </w:rPr>
        <w:t xml:space="preserve">Благодаря финансовой поддержке округа и </w:t>
      </w:r>
      <w:r w:rsidR="0067189B">
        <w:rPr>
          <w:rFonts w:ascii="Times New Roman" w:hAnsi="Times New Roman" w:cs="Times New Roman"/>
          <w:sz w:val="28"/>
          <w:szCs w:val="28"/>
        </w:rPr>
        <w:t>муниципального образования город Нефтеюганск</w:t>
      </w:r>
      <w:r w:rsidRPr="00E9619B">
        <w:rPr>
          <w:rFonts w:ascii="Times New Roman" w:hAnsi="Times New Roman" w:cs="Times New Roman"/>
          <w:sz w:val="28"/>
          <w:szCs w:val="28"/>
        </w:rPr>
        <w:t xml:space="preserve"> ежегодно на производствах отмечают стабильный прир</w:t>
      </w:r>
      <w:r w:rsidR="0067189B">
        <w:rPr>
          <w:rFonts w:ascii="Times New Roman" w:hAnsi="Times New Roman" w:cs="Times New Roman"/>
          <w:sz w:val="28"/>
          <w:szCs w:val="28"/>
        </w:rPr>
        <w:t>ост молочной и</w:t>
      </w:r>
      <w:r>
        <w:rPr>
          <w:rFonts w:ascii="Times New Roman" w:hAnsi="Times New Roman" w:cs="Times New Roman"/>
          <w:sz w:val="28"/>
          <w:szCs w:val="28"/>
        </w:rPr>
        <w:t xml:space="preserve"> мясной продукции.</w:t>
      </w:r>
    </w:p>
    <w:p w:rsidR="00E9619B" w:rsidRPr="00E9619B" w:rsidRDefault="00E9619B" w:rsidP="00E96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9B">
        <w:rPr>
          <w:rFonts w:ascii="Times New Roman" w:hAnsi="Times New Roman" w:cs="Times New Roman"/>
          <w:sz w:val="28"/>
          <w:szCs w:val="28"/>
        </w:rPr>
        <w:t>В данной о</w:t>
      </w:r>
      <w:r w:rsidR="00C32CE1">
        <w:rPr>
          <w:rFonts w:ascii="Times New Roman" w:hAnsi="Times New Roman" w:cs="Times New Roman"/>
          <w:sz w:val="28"/>
          <w:szCs w:val="28"/>
        </w:rPr>
        <w:t xml:space="preserve">трасли существует низкая конкурентоспособность продукции </w:t>
      </w:r>
      <w:r w:rsidR="003D1111">
        <w:rPr>
          <w:rFonts w:ascii="Times New Roman" w:hAnsi="Times New Roman" w:cs="Times New Roman"/>
          <w:sz w:val="28"/>
          <w:szCs w:val="28"/>
        </w:rPr>
        <w:t>животноводства, произведённой</w:t>
      </w:r>
      <w:r w:rsidR="00C32CE1">
        <w:rPr>
          <w:rFonts w:ascii="Times New Roman" w:hAnsi="Times New Roman" w:cs="Times New Roman"/>
          <w:sz w:val="28"/>
          <w:szCs w:val="28"/>
        </w:rPr>
        <w:t xml:space="preserve"> на территории города Нефтеюганска.</w:t>
      </w:r>
    </w:p>
    <w:p w:rsidR="0067189B" w:rsidRDefault="003D1111" w:rsidP="003D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9619B" w:rsidRPr="00E9619B">
        <w:rPr>
          <w:rFonts w:ascii="Times New Roman" w:hAnsi="Times New Roman" w:cs="Times New Roman"/>
          <w:sz w:val="28"/>
          <w:szCs w:val="28"/>
        </w:rPr>
        <w:t>содействия развитию конкуренции на рынке реализации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89B" w:rsidRPr="0067189B">
        <w:rPr>
          <w:rFonts w:ascii="Times New Roman" w:hAnsi="Times New Roman" w:cs="Times New Roman"/>
          <w:sz w:val="28"/>
          <w:szCs w:val="28"/>
        </w:rPr>
        <w:t xml:space="preserve">Планом мероприятий («дорожной картой») по содействию развитию конкуренции в городе Нефтеюганске» на период 2022 – 2025 годов </w:t>
      </w:r>
      <w:r>
        <w:rPr>
          <w:rFonts w:ascii="Times New Roman" w:hAnsi="Times New Roman" w:cs="Times New Roman"/>
          <w:sz w:val="28"/>
          <w:szCs w:val="28"/>
        </w:rPr>
        <w:t>предусмотрено п</w:t>
      </w:r>
      <w:r w:rsidR="00E9619B" w:rsidRPr="00E9619B">
        <w:rPr>
          <w:rFonts w:ascii="Times New Roman" w:hAnsi="Times New Roman" w:cs="Times New Roman"/>
          <w:sz w:val="28"/>
          <w:szCs w:val="28"/>
        </w:rPr>
        <w:t xml:space="preserve">редоставление субсидий </w:t>
      </w:r>
      <w:r w:rsidR="0067189B" w:rsidRPr="0067189B">
        <w:rPr>
          <w:rFonts w:ascii="Times New Roman" w:hAnsi="Times New Roman" w:cs="Times New Roman"/>
          <w:sz w:val="28"/>
          <w:szCs w:val="28"/>
        </w:rPr>
        <w:t>на возмещение затрат сельскохозяйственным товаропроизводителям, связанных с реализацией продукции животноводства собственного производства, содержанием маточного поголовья сельскохозяйственных животных</w:t>
      </w:r>
      <w:r w:rsidR="0067189B">
        <w:rPr>
          <w:rFonts w:ascii="Times New Roman" w:hAnsi="Times New Roman" w:cs="Times New Roman"/>
          <w:sz w:val="28"/>
          <w:szCs w:val="28"/>
        </w:rPr>
        <w:t>.</w:t>
      </w:r>
    </w:p>
    <w:p w:rsidR="003D1111" w:rsidRPr="003D1111" w:rsidRDefault="0067189B" w:rsidP="003D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="003D1111" w:rsidRPr="003D1111">
        <w:rPr>
          <w:rFonts w:ascii="Times New Roman" w:hAnsi="Times New Roman" w:cs="Times New Roman"/>
          <w:sz w:val="28"/>
          <w:szCs w:val="28"/>
        </w:rPr>
        <w:t xml:space="preserve"> органом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3D1111" w:rsidRPr="003D1111">
        <w:rPr>
          <w:rFonts w:ascii="Times New Roman" w:hAnsi="Times New Roman" w:cs="Times New Roman"/>
          <w:sz w:val="28"/>
          <w:szCs w:val="28"/>
        </w:rPr>
        <w:t xml:space="preserve">за реализацию мероприятий по содействию развитию конкуренции на рынке реализации </w:t>
      </w:r>
      <w:r w:rsidR="003D1111">
        <w:rPr>
          <w:rFonts w:ascii="Times New Roman" w:hAnsi="Times New Roman" w:cs="Times New Roman"/>
          <w:sz w:val="28"/>
          <w:szCs w:val="28"/>
        </w:rPr>
        <w:t xml:space="preserve">продукции животноводства </w:t>
      </w:r>
      <w:r w:rsidR="003D1111" w:rsidRPr="003D1111">
        <w:rPr>
          <w:rFonts w:ascii="Times New Roman" w:hAnsi="Times New Roman" w:cs="Times New Roman"/>
          <w:sz w:val="28"/>
          <w:szCs w:val="28"/>
        </w:rPr>
        <w:t>в городе Нефтеюганске является департамент экономического развития администрации города Нефтеюганска.</w:t>
      </w:r>
    </w:p>
    <w:p w:rsidR="00E9619B" w:rsidRDefault="00CD652B" w:rsidP="00E96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поставленных задач должно обеспечить исполнение следующих </w:t>
      </w:r>
      <w:r w:rsidR="0067189B">
        <w:rPr>
          <w:rFonts w:ascii="Times New Roman" w:hAnsi="Times New Roman"/>
          <w:sz w:val="28"/>
          <w:szCs w:val="28"/>
        </w:rPr>
        <w:t xml:space="preserve">ключевых </w:t>
      </w:r>
      <w:r>
        <w:rPr>
          <w:rFonts w:ascii="Times New Roman" w:hAnsi="Times New Roman"/>
          <w:sz w:val="28"/>
          <w:szCs w:val="28"/>
        </w:rPr>
        <w:t>показателей</w:t>
      </w:r>
    </w:p>
    <w:p w:rsidR="00CD652B" w:rsidRDefault="00CD652B" w:rsidP="00E96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135"/>
        <w:gridCol w:w="852"/>
        <w:gridCol w:w="992"/>
        <w:gridCol w:w="979"/>
      </w:tblGrid>
      <w:tr w:rsidR="007B4677" w:rsidRPr="00CD652B" w:rsidTr="007B4677">
        <w:trPr>
          <w:trHeight w:val="555"/>
        </w:trPr>
        <w:tc>
          <w:tcPr>
            <w:tcW w:w="2882" w:type="pct"/>
            <w:shd w:val="clear" w:color="auto" w:fill="auto"/>
          </w:tcPr>
          <w:p w:rsidR="00CD652B" w:rsidRPr="00CD652B" w:rsidRDefault="00CD652B" w:rsidP="00CD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ключевого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07" w:type="pct"/>
            <w:shd w:val="clear" w:color="auto" w:fill="auto"/>
          </w:tcPr>
          <w:p w:rsidR="00CD652B" w:rsidRPr="00CD652B" w:rsidRDefault="00CD652B" w:rsidP="00CD65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7B4677" w:rsidRDefault="00CD652B" w:rsidP="00CD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D652B" w:rsidRPr="00CD652B" w:rsidRDefault="00CD652B" w:rsidP="00CD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1" w:type="pct"/>
            <w:shd w:val="clear" w:color="auto" w:fill="auto"/>
          </w:tcPr>
          <w:p w:rsidR="00CD652B" w:rsidRDefault="00CD652B" w:rsidP="00CD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CD652B" w:rsidRPr="00CD652B" w:rsidRDefault="00CD652B" w:rsidP="00CD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24" w:type="pct"/>
            <w:shd w:val="clear" w:color="auto" w:fill="auto"/>
          </w:tcPr>
          <w:p w:rsidR="00CD652B" w:rsidRPr="00CD652B" w:rsidRDefault="00CD652B" w:rsidP="00CD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7B4677" w:rsidRPr="00CD652B" w:rsidTr="007B4677">
        <w:trPr>
          <w:trHeight w:val="833"/>
        </w:trPr>
        <w:tc>
          <w:tcPr>
            <w:tcW w:w="2882" w:type="pct"/>
            <w:shd w:val="clear" w:color="auto" w:fill="auto"/>
          </w:tcPr>
          <w:p w:rsidR="00CD652B" w:rsidRPr="00CD652B" w:rsidRDefault="00CD652B" w:rsidP="00CD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65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607" w:type="pct"/>
            <w:shd w:val="clear" w:color="auto" w:fill="auto"/>
          </w:tcPr>
          <w:p w:rsidR="00CD652B" w:rsidRPr="00CD652B" w:rsidRDefault="00CD652B" w:rsidP="00CD65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65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456" w:type="pct"/>
            <w:shd w:val="clear" w:color="auto" w:fill="auto"/>
          </w:tcPr>
          <w:p w:rsidR="00CD652B" w:rsidRPr="00CD652B" w:rsidRDefault="007B4677" w:rsidP="00CD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531" w:type="pct"/>
            <w:shd w:val="clear" w:color="auto" w:fill="auto"/>
          </w:tcPr>
          <w:p w:rsidR="00CD652B" w:rsidRPr="00CD652B" w:rsidRDefault="007B4677" w:rsidP="00CD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524" w:type="pct"/>
            <w:shd w:val="clear" w:color="auto" w:fill="auto"/>
          </w:tcPr>
          <w:p w:rsidR="00CD652B" w:rsidRPr="00CD652B" w:rsidRDefault="007B4677" w:rsidP="00CD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7B4677" w:rsidRPr="00CD652B" w:rsidTr="007B4677">
        <w:trPr>
          <w:trHeight w:val="573"/>
        </w:trPr>
        <w:tc>
          <w:tcPr>
            <w:tcW w:w="2882" w:type="pct"/>
            <w:shd w:val="clear" w:color="auto" w:fill="auto"/>
          </w:tcPr>
          <w:p w:rsidR="00CD652B" w:rsidRPr="00CD652B" w:rsidRDefault="00CD652B" w:rsidP="00CD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65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Производство молока в хозяйствах всех категорий</w:t>
            </w:r>
          </w:p>
        </w:tc>
        <w:tc>
          <w:tcPr>
            <w:tcW w:w="607" w:type="pct"/>
            <w:shd w:val="clear" w:color="auto" w:fill="auto"/>
          </w:tcPr>
          <w:p w:rsidR="00CD652B" w:rsidRPr="00CD652B" w:rsidRDefault="00CD652B" w:rsidP="00CD65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65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456" w:type="pct"/>
            <w:shd w:val="clear" w:color="auto" w:fill="auto"/>
          </w:tcPr>
          <w:p w:rsidR="00CD652B" w:rsidRPr="00CD652B" w:rsidRDefault="007B4677" w:rsidP="007B4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531" w:type="pct"/>
            <w:shd w:val="clear" w:color="auto" w:fill="auto"/>
          </w:tcPr>
          <w:p w:rsidR="00CD652B" w:rsidRPr="00CD652B" w:rsidRDefault="007B4677" w:rsidP="00CD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524" w:type="pct"/>
            <w:shd w:val="clear" w:color="auto" w:fill="auto"/>
          </w:tcPr>
          <w:p w:rsidR="00CD652B" w:rsidRPr="00CD652B" w:rsidRDefault="007B4677" w:rsidP="00CD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873,5</w:t>
            </w:r>
          </w:p>
        </w:tc>
      </w:tr>
    </w:tbl>
    <w:p w:rsidR="00CD652B" w:rsidRDefault="00CD652B" w:rsidP="00E96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52B" w:rsidRPr="00F54E44" w:rsidRDefault="00CD652B" w:rsidP="00CD652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54E44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</w:p>
    <w:p w:rsidR="00CD652B" w:rsidRPr="00F54E44" w:rsidRDefault="00CD652B" w:rsidP="00CD652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54E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Департамент экономического развития администрации города Нефтеюганска. </w:t>
      </w:r>
    </w:p>
    <w:p w:rsidR="00CD652B" w:rsidRPr="00F54E44" w:rsidRDefault="00CD652B" w:rsidP="00CD652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54E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адрес: г. Нефтеюганск, 2 микрорайон, дом 23.</w:t>
      </w:r>
    </w:p>
    <w:p w:rsidR="00CD652B" w:rsidRPr="00F54E44" w:rsidRDefault="00CD652B" w:rsidP="00CD652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54E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-3463-22-</w:t>
      </w:r>
      <w:r w:rsidRPr="00F54E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</w:t>
      </w:r>
      <w:r w:rsidRPr="00F54E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62</w:t>
      </w:r>
    </w:p>
    <w:p w:rsidR="00CD652B" w:rsidRPr="00F54E44" w:rsidRDefault="00CD652B" w:rsidP="00CD6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E4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67189B" w:rsidRPr="0067189B">
        <w:rPr>
          <w:rFonts w:ascii="Times New Roman" w:hAnsi="Times New Roman" w:cs="Times New Roman"/>
          <w:sz w:val="28"/>
          <w:szCs w:val="28"/>
        </w:rPr>
        <w:t>Otdelpredp@admugansk.ru</w:t>
      </w:r>
      <w:bookmarkStart w:id="0" w:name="_GoBack"/>
      <w:bookmarkEnd w:id="0"/>
    </w:p>
    <w:p w:rsidR="00CD652B" w:rsidRPr="002208BB" w:rsidRDefault="00CD652B" w:rsidP="00E96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652B" w:rsidRPr="0022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B5"/>
    <w:rsid w:val="002208BB"/>
    <w:rsid w:val="0022492C"/>
    <w:rsid w:val="002A6A62"/>
    <w:rsid w:val="003038B5"/>
    <w:rsid w:val="003D1111"/>
    <w:rsid w:val="0067189B"/>
    <w:rsid w:val="007B4677"/>
    <w:rsid w:val="00C32CE1"/>
    <w:rsid w:val="00CD28CE"/>
    <w:rsid w:val="00CD652B"/>
    <w:rsid w:val="00E9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BF45"/>
  <w15:chartTrackingRefBased/>
  <w15:docId w15:val="{7C9C7A85-3BED-4345-8270-5E061B07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Ольга Александровна Болдырева</cp:lastModifiedBy>
  <cp:revision>3</cp:revision>
  <dcterms:created xsi:type="dcterms:W3CDTF">2023-08-29T07:11:00Z</dcterms:created>
  <dcterms:modified xsi:type="dcterms:W3CDTF">2023-08-30T09:27:00Z</dcterms:modified>
</cp:coreProperties>
</file>