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бытовых услуг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Рынок бытовых </w:t>
      </w:r>
      <w:r>
        <w:rPr>
          <w:rFonts w:ascii="Times New Roman" w:hAnsi="Times New Roman" w:cs="Times New Roman"/>
          <w:sz w:val="28"/>
          <w:szCs w:val="28"/>
        </w:rPr>
        <w:t xml:space="preserve">услуг является наиболее динамично развивающимся сектором экономики, что связано с развитием высоких производственных узкоспециализированных технологий, широким поступлением на рынок новых товаров, развитием и ростом научно-технического прогресса.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рынке бытовых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 01.01.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2026 осуществляют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деятельность 29 организаций частной формы собственности (в том числе индивидуальные предприниматели)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(«дорожной картой») по содействию развитию конкуре</w:t>
      </w:r>
      <w:r>
        <w:rPr>
          <w:rFonts w:ascii="Times New Roman" w:hAnsi="Times New Roman" w:cs="Times New Roman"/>
          <w:sz w:val="28"/>
          <w:szCs w:val="28"/>
        </w:rPr>
        <w:t xml:space="preserve">нции в городе Нефтеюганске» на период 2025</w:t>
      </w:r>
      <w:r>
        <w:rPr>
          <w:rFonts w:ascii="Times New Roman" w:hAnsi="Times New Roman" w:cs="Times New Roman"/>
          <w:sz w:val="28"/>
          <w:szCs w:val="28"/>
        </w:rPr>
        <w:t xml:space="preserve"> – 2026 годов </w:t>
      </w:r>
      <w:r>
        <w:rPr>
          <w:rFonts w:ascii="Times New Roman" w:hAnsi="Times New Roman" w:cs="Times New Roman"/>
          <w:sz w:val="28"/>
          <w:szCs w:val="28"/>
        </w:rPr>
        <w:t xml:space="preserve">по содействию развитию конкуренции предусмотрены следующие мероприятия: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cs="Times New Roman"/>
          <w:sz w:val="28"/>
          <w:szCs w:val="28"/>
        </w:rPr>
        <w:t xml:space="preserve">казание информационно-консультативной поддержки хозяйствующим субъектам, осуществляющим деятельность на рынке бытовых услуг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360"/>
        <w:ind w:firstLine="708"/>
        <w:jc w:val="both"/>
        <w:spacing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-ф</w:t>
      </w:r>
      <w:r>
        <w:rPr>
          <w:rFonts w:ascii="Times New Roman" w:hAnsi="Times New Roman" w:cs="Times New Roman"/>
          <w:sz w:val="28"/>
          <w:szCs w:val="28"/>
        </w:rPr>
        <w:t xml:space="preserve">ормирование, размещение и актуализация единого реестра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осуществляющих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на рынке бытовых услуг в городе Нефтеюганске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-оценка состояния конкурентной среды на рынке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бытовых услуг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r>
    </w:p>
    <w:tbl>
      <w:tblPr>
        <w:tblStyle w:val="48"/>
        <w:tblW w:w="5000" w:type="pct"/>
        <w:tblLayout w:type="fixed"/>
        <w:tblLook w:val="04A0" w:firstRow="1" w:lastRow="0" w:firstColumn="1" w:lastColumn="0" w:noHBand="0" w:noVBand="1"/>
      </w:tblPr>
      <w:tblGrid>
        <w:gridCol w:w="4170"/>
        <w:gridCol w:w="1358"/>
        <w:gridCol w:w="2126"/>
        <w:gridCol w:w="1985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6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6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11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6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6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76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оля организаций частной формы собственности в сфере оказания бытовых услуг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6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6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ремонту компьютеров и коммуникационного оборудования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города Нефтеюганска определён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Нефтеюганска: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телефон: 8-(3463)-51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563c1" w:themeColor="hyperlink"/>
      <w:u w:val="single"/>
    </w:rPr>
  </w:style>
  <w:style w:type="paragraph" w:styleId="1_1360" w:customStyle="1">
    <w:name w:val="ConsPlusNormal"/>
    <w:link w:val="91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6</cp:revision>
  <dcterms:created xsi:type="dcterms:W3CDTF">2023-08-29T05:46:00Z</dcterms:created>
  <dcterms:modified xsi:type="dcterms:W3CDTF">2026-05-13T09:58:21Z</dcterms:modified>
</cp:coreProperties>
</file>