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оказания услуг по перевозке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грузов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образовании город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Нефтею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ганск на рынке оказания услуг по перевозке грузов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01.01.2026 осуществляют деятельность 9 субъектов частной формы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мероприятий («дорожной картой») по содействию развитию конкуренции в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ороде Нефтеюганске на 2025-2026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предусмотрены следующие мероприятия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по перевозке грузов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ценка состояния конкурентной среды на рынке услуг по перевозке грузов.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5811"/>
        <w:gridCol w:w="709"/>
        <w:gridCol w:w="1417"/>
        <w:gridCol w:w="1418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83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организаций частной формы собственности в сфере оказания услуг по перевозке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</w:t>
      </w:r>
      <w:r>
        <w:rPr>
          <w:rFonts w:ascii="Times New Roman" w:hAnsi="Times New Roman" w:cs="Times New Roman"/>
          <w:sz w:val="28"/>
          <w:szCs w:val="28"/>
        </w:rPr>
        <w:t xml:space="preserve">венным органом администрации города Нефтеюганска за реализацию мероприятий по содействию развитию конкуренции на рынке оказания услуг по перевозке грузов в муниципальном образовании город Нефтеюганск определен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Контакты: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администрации города Нефтеюганска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Нефтеюганск, 2 микрорайон, дом 23</w:t>
      </w:r>
      <w:r>
        <w:rPr>
          <w:rFonts w:ascii="Times New Roman" w:hAnsi="Times New Roman" w:cs="Times New Roman"/>
          <w:sz w:val="28"/>
          <w:szCs w:val="28"/>
        </w:rPr>
        <w:t xml:space="preserve">, каб.11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8 (3463)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51 72 80, доб.26099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, 26100, 26101.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invest@admugansk.ru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11</cp:revision>
  <dcterms:created xsi:type="dcterms:W3CDTF">2023-12-15T04:33:00Z</dcterms:created>
  <dcterms:modified xsi:type="dcterms:W3CDTF">2026-05-14T10:12:08Z</dcterms:modified>
</cp:coreProperties>
</file>