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розничной торговли продовольственными и непродовольственными товарами 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 01.01.2026 </w:t>
      </w:r>
      <w:r>
        <w:rPr>
          <w:rFonts w:ascii="Times New Roman" w:hAnsi="Times New Roman" w:cs="Times New Roman"/>
          <w:sz w:val="28"/>
          <w:szCs w:val="28"/>
        </w:rPr>
        <w:t xml:space="preserve">на рынке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розничной торговли продовольственными и непродовольственными товарами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деятельность 450 субъектов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частной формы собственности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ланом мероприятий «дорожной картой» по содействию развитию конкуренции в городе Нефтеюганске на 2025-2026 годы предусмотрены следующее мероприятие: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widowControl w:val="off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-о</w:t>
      </w:r>
      <w:r>
        <w:rPr>
          <w:rFonts w:ascii="Times New Roman" w:hAnsi="Times New Roman"/>
          <w:sz w:val="28"/>
          <w:szCs w:val="28"/>
        </w:rPr>
        <w:t xml:space="preserve">казание информационно-консультативной помощи хозяйствующим субъектам, осуществляющим деятельность на товарном рынке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мероприятия направлена на достижение следующего показателя.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48"/>
        <w:tblW w:w="5000" w:type="pct"/>
        <w:tblLayout w:type="fixed"/>
        <w:tblLook w:val="04A0" w:firstRow="1" w:lastRow="0" w:firstColumn="1" w:lastColumn="0" w:noHBand="0" w:noVBand="1"/>
      </w:tblPr>
      <w:tblGrid>
        <w:gridCol w:w="5102"/>
        <w:gridCol w:w="850"/>
        <w:gridCol w:w="1701"/>
        <w:gridCol w:w="1702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4"/>
                <w:szCs w:val="24"/>
                <w:lang w:eastAsia="ru-RU"/>
              </w:rPr>
              <w:t xml:space="preserve">Доля организаций частной формы собственности на рынке розничной торговли продовольственными и непродовольственными товарами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органом за реализацию мероприятий по содействию развитию конкуренции на </w:t>
      </w:r>
      <w:r>
        <w:rPr>
          <w:rFonts w:ascii="Times New Roman" w:hAnsi="Times New Roman" w:cs="Times New Roman"/>
          <w:sz w:val="28"/>
          <w:szCs w:val="28"/>
        </w:rPr>
        <w:t xml:space="preserve">рынке розничной торговли продовольственными и непродовольственными товарами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является 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23, каб.6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телефон: 8(3463) 51 72 80 доб.26099, 26100, 26102.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электронные почты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hyperlink r:id="rId8" w:tooltip="mailto:dep@admugansk.ru,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8"/>
            <w:szCs w:val="28"/>
            <w:lang w:eastAsia="ru-RU"/>
          </w:rPr>
          <w:t xml:space="preserve">dep@admugansk.ru</w:t>
        </w:r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8"/>
            <w:szCs w:val="28"/>
            <w:lang w:eastAsia="ru-RU"/>
          </w:rPr>
          <w:t xml:space="preserve">,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otdelpredp@admugansk.ru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dep@admugansk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9</cp:revision>
  <dcterms:created xsi:type="dcterms:W3CDTF">2024-10-17T05:06:00Z</dcterms:created>
  <dcterms:modified xsi:type="dcterms:W3CDTF">2026-05-14T07:06:21Z</dcterms:modified>
</cp:coreProperties>
</file>