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7E" w:rsidRDefault="008A1C7E" w:rsidP="008A1C7E">
      <w:pPr>
        <w:spacing w:after="0" w:line="240" w:lineRule="auto"/>
        <w:jc w:val="right"/>
        <w:rPr>
          <w:rFonts w:ascii="Times New Roman" w:eastAsia="Times New Roman" w:hAnsi="Times New Roman"/>
          <w:sz w:val="20"/>
          <w:szCs w:val="20"/>
        </w:rPr>
      </w:pPr>
    </w:p>
    <w:p w:rsidR="008A1C7E" w:rsidRDefault="00F11F3F" w:rsidP="008A1C7E">
      <w:pPr>
        <w:spacing w:after="0" w:line="240" w:lineRule="auto"/>
        <w:rPr>
          <w:rFonts w:ascii="Times New Roman" w:eastAsia="Times New Roman" w:hAnsi="Times New Roman"/>
          <w:sz w:val="28"/>
          <w:szCs w:val="28"/>
        </w:rPr>
      </w:pPr>
      <w:r>
        <w:rPr>
          <w:rFonts w:ascii="Calibri" w:eastAsia="Calibri" w:hAnsi="Calibri"/>
          <w:noProof/>
        </w:rPr>
        <w:drawing>
          <wp:anchor distT="0" distB="0" distL="114300" distR="114300" simplePos="0" relativeHeight="251658240" behindDoc="1" locked="0" layoutInCell="1" allowOverlap="1" wp14:anchorId="76C56602" wp14:editId="0DE75B4F">
            <wp:simplePos x="0" y="0"/>
            <wp:positionH relativeFrom="column">
              <wp:posOffset>2514600</wp:posOffset>
            </wp:positionH>
            <wp:positionV relativeFrom="paragraph">
              <wp:posOffset>-3810</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pic:spPr>
                </pic:pic>
              </a:graphicData>
            </a:graphic>
            <wp14:sizeRelH relativeFrom="page">
              <wp14:pctWidth>0</wp14:pctWidth>
            </wp14:sizeRelH>
            <wp14:sizeRelV relativeFrom="page">
              <wp14:pctHeight>0</wp14:pctHeight>
            </wp14:sizeRelV>
          </wp:anchor>
        </w:drawing>
      </w:r>
    </w:p>
    <w:p w:rsidR="008A1C7E" w:rsidRDefault="008A1C7E" w:rsidP="008A1C7E">
      <w:pPr>
        <w:keepNext/>
        <w:spacing w:after="0" w:line="240" w:lineRule="auto"/>
        <w:jc w:val="center"/>
        <w:outlineLvl w:val="2"/>
        <w:rPr>
          <w:rFonts w:ascii="Times New Roman" w:eastAsia="Times New Roman" w:hAnsi="Times New Roman"/>
          <w:b/>
          <w:sz w:val="36"/>
          <w:szCs w:val="36"/>
        </w:rPr>
      </w:pPr>
    </w:p>
    <w:p w:rsidR="008A1C7E" w:rsidRDefault="008A1C7E" w:rsidP="008A1C7E">
      <w:pPr>
        <w:keepNext/>
        <w:spacing w:after="0" w:line="240" w:lineRule="auto"/>
        <w:jc w:val="center"/>
        <w:outlineLvl w:val="2"/>
        <w:rPr>
          <w:rFonts w:ascii="Times New Roman" w:eastAsia="Times New Roman" w:hAnsi="Times New Roman"/>
          <w:b/>
          <w:sz w:val="32"/>
          <w:szCs w:val="32"/>
        </w:rPr>
      </w:pPr>
    </w:p>
    <w:p w:rsidR="008A1C7E" w:rsidRDefault="008A1C7E" w:rsidP="008A1C7E">
      <w:pPr>
        <w:pStyle w:val="1"/>
        <w:spacing w:before="0" w:line="240" w:lineRule="auto"/>
        <w:jc w:val="center"/>
        <w:rPr>
          <w:rFonts w:ascii="Times New Roman" w:hAnsi="Times New Roman" w:cs="Times New Roman"/>
          <w:bCs w:val="0"/>
          <w:color w:val="auto"/>
        </w:rPr>
      </w:pPr>
    </w:p>
    <w:p w:rsidR="008A1C7E" w:rsidRPr="00F11F3F" w:rsidRDefault="008A1C7E" w:rsidP="008A1C7E">
      <w:pPr>
        <w:pStyle w:val="1"/>
        <w:spacing w:before="0" w:line="240" w:lineRule="auto"/>
        <w:jc w:val="center"/>
        <w:rPr>
          <w:rFonts w:ascii="Times New Roman" w:hAnsi="Times New Roman" w:cs="Times New Roman"/>
          <w:bCs w:val="0"/>
          <w:color w:val="auto"/>
          <w:sz w:val="36"/>
          <w:szCs w:val="36"/>
        </w:rPr>
      </w:pPr>
      <w:r w:rsidRPr="00F11F3F">
        <w:rPr>
          <w:rFonts w:ascii="Times New Roman" w:hAnsi="Times New Roman" w:cs="Times New Roman"/>
          <w:bCs w:val="0"/>
          <w:color w:val="auto"/>
          <w:sz w:val="36"/>
          <w:szCs w:val="36"/>
        </w:rPr>
        <w:t>ДУМА ГОРОДА НЕФТЕЮГАНСКА</w:t>
      </w:r>
    </w:p>
    <w:p w:rsidR="008A1C7E" w:rsidRPr="008A1C7E" w:rsidRDefault="008A1C7E" w:rsidP="008A1C7E">
      <w:pPr>
        <w:pStyle w:val="1"/>
        <w:spacing w:before="0" w:line="240" w:lineRule="auto"/>
        <w:rPr>
          <w:rFonts w:ascii="Times New Roman" w:hAnsi="Times New Roman" w:cs="Times New Roman"/>
          <w:bCs w:val="0"/>
          <w:color w:val="auto"/>
        </w:rPr>
      </w:pPr>
    </w:p>
    <w:p w:rsidR="008A1C7E" w:rsidRPr="00F11F3F" w:rsidRDefault="008A1C7E" w:rsidP="008A1C7E">
      <w:pPr>
        <w:pStyle w:val="1"/>
        <w:spacing w:before="0" w:line="240" w:lineRule="auto"/>
        <w:jc w:val="center"/>
        <w:rPr>
          <w:rFonts w:ascii="Times New Roman" w:hAnsi="Times New Roman" w:cs="Times New Roman"/>
          <w:color w:val="auto"/>
          <w:sz w:val="36"/>
          <w:szCs w:val="36"/>
          <w:lang w:val="x-none"/>
        </w:rPr>
      </w:pPr>
      <w:proofErr w:type="gramStart"/>
      <w:r w:rsidRPr="00F11F3F">
        <w:rPr>
          <w:rFonts w:ascii="Times New Roman" w:hAnsi="Times New Roman" w:cs="Times New Roman"/>
          <w:color w:val="auto"/>
          <w:sz w:val="36"/>
          <w:szCs w:val="36"/>
        </w:rPr>
        <w:t>Р</w:t>
      </w:r>
      <w:proofErr w:type="gramEnd"/>
      <w:r w:rsidRPr="00F11F3F">
        <w:rPr>
          <w:rFonts w:ascii="Times New Roman" w:hAnsi="Times New Roman" w:cs="Times New Roman"/>
          <w:color w:val="auto"/>
          <w:sz w:val="36"/>
          <w:szCs w:val="36"/>
        </w:rPr>
        <w:t xml:space="preserve"> Е Ш Е Н И Е</w:t>
      </w:r>
    </w:p>
    <w:p w:rsidR="008A1C7E" w:rsidRPr="008A1C7E" w:rsidRDefault="008A1C7E" w:rsidP="008A1C7E">
      <w:pPr>
        <w:spacing w:after="0" w:line="240" w:lineRule="auto"/>
        <w:jc w:val="right"/>
        <w:rPr>
          <w:rFonts w:ascii="Times New Roman" w:hAnsi="Times New Roman" w:cs="Times New Roman"/>
          <w:sz w:val="28"/>
          <w:szCs w:val="28"/>
        </w:rPr>
      </w:pPr>
    </w:p>
    <w:p w:rsidR="008A1C7E" w:rsidRPr="009A1CD7" w:rsidRDefault="009A1CD7" w:rsidP="008A1C7E">
      <w:pPr>
        <w:spacing w:after="0" w:line="240" w:lineRule="auto"/>
        <w:jc w:val="center"/>
        <w:rPr>
          <w:rFonts w:ascii="Times New Roman" w:hAnsi="Times New Roman" w:cs="Times New Roman"/>
          <w:b/>
          <w:sz w:val="28"/>
          <w:szCs w:val="28"/>
        </w:rPr>
      </w:pPr>
      <w:r w:rsidRPr="009A1CD7">
        <w:rPr>
          <w:rFonts w:ascii="Times New Roman" w:hAnsi="Times New Roman" w:cs="Times New Roman"/>
          <w:b/>
          <w:sz w:val="28"/>
          <w:szCs w:val="28"/>
        </w:rPr>
        <w:t>Об утверждении Стратегии социально-экономического развития муниципального образования город Нефтеюганск на период до 2030 года</w:t>
      </w:r>
    </w:p>
    <w:p w:rsidR="009A1CD7" w:rsidRDefault="009A1CD7" w:rsidP="008A1C7E">
      <w:pPr>
        <w:spacing w:after="0" w:line="240" w:lineRule="auto"/>
        <w:jc w:val="right"/>
        <w:rPr>
          <w:rFonts w:ascii="Times New Roman" w:hAnsi="Times New Roman" w:cs="Times New Roman"/>
          <w:sz w:val="28"/>
          <w:szCs w:val="28"/>
        </w:rPr>
      </w:pPr>
    </w:p>
    <w:p w:rsidR="008A1C7E" w:rsidRPr="008A1C7E" w:rsidRDefault="008A1C7E" w:rsidP="008A1C7E">
      <w:pPr>
        <w:spacing w:after="0" w:line="240" w:lineRule="auto"/>
        <w:jc w:val="right"/>
        <w:rPr>
          <w:rFonts w:ascii="Times New Roman" w:hAnsi="Times New Roman" w:cs="Times New Roman"/>
          <w:sz w:val="28"/>
          <w:szCs w:val="28"/>
        </w:rPr>
      </w:pPr>
      <w:r w:rsidRPr="008A1C7E">
        <w:rPr>
          <w:rFonts w:ascii="Times New Roman" w:hAnsi="Times New Roman" w:cs="Times New Roman"/>
          <w:sz w:val="28"/>
          <w:szCs w:val="28"/>
        </w:rPr>
        <w:t>Принято Думой города</w:t>
      </w:r>
    </w:p>
    <w:p w:rsidR="008A1C7E" w:rsidRPr="008A1C7E" w:rsidRDefault="007D6861" w:rsidP="008A1C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31 </w:t>
      </w:r>
      <w:r w:rsidR="008A1C7E">
        <w:rPr>
          <w:rFonts w:ascii="Times New Roman" w:hAnsi="Times New Roman" w:cs="Times New Roman"/>
          <w:sz w:val="28"/>
          <w:szCs w:val="28"/>
        </w:rPr>
        <w:t>окт</w:t>
      </w:r>
      <w:r w:rsidR="008A1C7E" w:rsidRPr="008A1C7E">
        <w:rPr>
          <w:rFonts w:ascii="Times New Roman" w:hAnsi="Times New Roman" w:cs="Times New Roman"/>
          <w:sz w:val="28"/>
          <w:szCs w:val="28"/>
        </w:rPr>
        <w:t>ября 2018 года</w:t>
      </w:r>
    </w:p>
    <w:p w:rsidR="008A1C7E" w:rsidRDefault="008A1C7E" w:rsidP="008A1C7E">
      <w:pPr>
        <w:spacing w:after="0" w:line="240" w:lineRule="auto"/>
        <w:ind w:firstLine="708"/>
        <w:jc w:val="both"/>
        <w:rPr>
          <w:rFonts w:ascii="Times New Roman" w:hAnsi="Times New Roman" w:cs="Times New Roman"/>
          <w:sz w:val="28"/>
          <w:szCs w:val="28"/>
        </w:rPr>
      </w:pPr>
    </w:p>
    <w:p w:rsidR="008A1C7E" w:rsidRPr="00B20FE0" w:rsidRDefault="008A1C7E" w:rsidP="008A1C7E">
      <w:pPr>
        <w:spacing w:after="0" w:line="240" w:lineRule="auto"/>
        <w:ind w:firstLine="708"/>
        <w:jc w:val="both"/>
        <w:rPr>
          <w:rFonts w:ascii="Times New Roman" w:eastAsia="Times New Roman" w:hAnsi="Times New Roman" w:cs="Times New Roman"/>
          <w:sz w:val="28"/>
          <w:szCs w:val="28"/>
        </w:rPr>
      </w:pPr>
      <w:r w:rsidRPr="008A1C7E">
        <w:rPr>
          <w:rFonts w:ascii="Times New Roman" w:hAnsi="Times New Roman" w:cs="Times New Roman"/>
          <w:sz w:val="28"/>
          <w:szCs w:val="28"/>
        </w:rPr>
        <w:t xml:space="preserve">В соответствии </w:t>
      </w:r>
      <w:r w:rsidR="009F0C12" w:rsidRPr="009F0C12">
        <w:rPr>
          <w:rFonts w:ascii="Times New Roman" w:hAnsi="Times New Roman" w:cs="Times New Roman"/>
          <w:sz w:val="28"/>
          <w:szCs w:val="28"/>
        </w:rPr>
        <w:t xml:space="preserve">с </w:t>
      </w:r>
      <w:r w:rsidR="009F0C12" w:rsidRPr="009F0C12">
        <w:rPr>
          <w:rFonts w:ascii="Times New Roman" w:hAnsi="Times New Roman" w:cs="Times New Roman"/>
          <w:bCs/>
          <w:sz w:val="28"/>
          <w:szCs w:val="28"/>
        </w:rPr>
        <w:t>Федеральным законом от 28.06.2014 № 172-ФЗ «О стратегическом планировании в Российской Федерации»</w:t>
      </w:r>
      <w:r w:rsidR="009F0C12">
        <w:rPr>
          <w:rFonts w:ascii="Times New Roman" w:hAnsi="Times New Roman" w:cs="Times New Roman"/>
          <w:bCs/>
          <w:sz w:val="28"/>
          <w:szCs w:val="28"/>
        </w:rPr>
        <w:t xml:space="preserve">, </w:t>
      </w:r>
      <w:r w:rsidRPr="008A1C7E">
        <w:rPr>
          <w:rFonts w:ascii="Times New Roman" w:hAnsi="Times New Roman" w:cs="Times New Roman"/>
          <w:sz w:val="28"/>
          <w:szCs w:val="28"/>
        </w:rPr>
        <w:t xml:space="preserve">с Федеральным законом от 06.10.2003 № 131-ФЗ «Об общих </w:t>
      </w:r>
      <w:r w:rsidRPr="009F0C12">
        <w:rPr>
          <w:rFonts w:ascii="Times New Roman" w:hAnsi="Times New Roman" w:cs="Times New Roman"/>
          <w:sz w:val="28"/>
          <w:szCs w:val="28"/>
        </w:rPr>
        <w:t>принципах организации местного самоуправления в Российской Федерации»,</w:t>
      </w:r>
      <w:r w:rsidR="009F0C12">
        <w:rPr>
          <w:rFonts w:ascii="Times New Roman" w:hAnsi="Times New Roman" w:cs="Times New Roman"/>
          <w:sz w:val="28"/>
          <w:szCs w:val="28"/>
        </w:rPr>
        <w:t xml:space="preserve"> </w:t>
      </w:r>
      <w:r w:rsidRPr="009F0C12">
        <w:rPr>
          <w:rFonts w:ascii="Times New Roman" w:hAnsi="Times New Roman" w:cs="Times New Roman"/>
          <w:sz w:val="28"/>
          <w:szCs w:val="28"/>
        </w:rPr>
        <w:t xml:space="preserve">руководствуясь Уставом города </w:t>
      </w:r>
      <w:r w:rsidRPr="00B20FE0">
        <w:rPr>
          <w:rFonts w:ascii="Times New Roman" w:hAnsi="Times New Roman" w:cs="Times New Roman"/>
          <w:sz w:val="28"/>
          <w:szCs w:val="28"/>
        </w:rPr>
        <w:t>Нефтеюганска</w:t>
      </w:r>
      <w:r w:rsidRPr="00B20FE0">
        <w:rPr>
          <w:rFonts w:ascii="Times New Roman" w:eastAsia="Times New Roman" w:hAnsi="Times New Roman" w:cs="Times New Roman"/>
          <w:sz w:val="28"/>
          <w:szCs w:val="28"/>
        </w:rPr>
        <w:t>, заслушав решение комиссии по бюджету и местным налогам Думы города, Дума города решила:</w:t>
      </w:r>
    </w:p>
    <w:p w:rsidR="008A1C7E" w:rsidRPr="00B20FE0" w:rsidRDefault="008A1C7E" w:rsidP="009A1CD7">
      <w:pPr>
        <w:spacing w:after="0" w:line="240" w:lineRule="auto"/>
        <w:ind w:firstLine="708"/>
        <w:jc w:val="both"/>
        <w:rPr>
          <w:rFonts w:ascii="Times New Roman" w:hAnsi="Times New Roman" w:cs="Times New Roman"/>
          <w:sz w:val="28"/>
          <w:szCs w:val="28"/>
        </w:rPr>
      </w:pPr>
      <w:r w:rsidRPr="00B20FE0">
        <w:rPr>
          <w:rFonts w:ascii="Times New Roman" w:eastAsia="Times New Roman" w:hAnsi="Times New Roman" w:cs="Times New Roman"/>
          <w:sz w:val="28"/>
          <w:szCs w:val="28"/>
        </w:rPr>
        <w:t>1.</w:t>
      </w:r>
      <w:r w:rsidR="009A1CD7" w:rsidRPr="00B20FE0">
        <w:rPr>
          <w:rFonts w:ascii="Times New Roman" w:hAnsi="Times New Roman" w:cs="Times New Roman"/>
          <w:sz w:val="28"/>
          <w:szCs w:val="28"/>
        </w:rPr>
        <w:t>Утвердить Стратегию социально-экономического развития муниципального образования город Нефтеюганск на период до 2030 года согласно приложению.</w:t>
      </w:r>
    </w:p>
    <w:p w:rsidR="009F0C12" w:rsidRPr="00B20FE0" w:rsidRDefault="009F0C12" w:rsidP="009A1CD7">
      <w:pPr>
        <w:spacing w:after="0" w:line="240" w:lineRule="auto"/>
        <w:ind w:firstLine="708"/>
        <w:jc w:val="both"/>
        <w:rPr>
          <w:rFonts w:ascii="Times New Roman" w:hAnsi="Times New Roman" w:cs="Times New Roman"/>
          <w:sz w:val="28"/>
          <w:szCs w:val="28"/>
        </w:rPr>
      </w:pPr>
      <w:r w:rsidRPr="00B20FE0">
        <w:rPr>
          <w:rFonts w:ascii="Times New Roman" w:hAnsi="Times New Roman" w:cs="Times New Roman"/>
          <w:sz w:val="28"/>
          <w:szCs w:val="28"/>
        </w:rPr>
        <w:t>2.Отменить</w:t>
      </w:r>
      <w:r w:rsidR="00B20FE0" w:rsidRPr="00B20FE0">
        <w:rPr>
          <w:rFonts w:ascii="Times New Roman" w:hAnsi="Times New Roman" w:cs="Times New Roman"/>
          <w:sz w:val="28"/>
          <w:szCs w:val="28"/>
        </w:rPr>
        <w:t xml:space="preserve"> решение Думы города Нефтеюганска от 26.06.2015 № 1085-</w:t>
      </w:r>
      <w:r w:rsidR="00B20FE0" w:rsidRPr="00B20FE0">
        <w:rPr>
          <w:rFonts w:ascii="Times New Roman" w:hAnsi="Times New Roman" w:cs="Times New Roman"/>
          <w:sz w:val="28"/>
          <w:szCs w:val="28"/>
          <w:lang w:val="en-US"/>
        </w:rPr>
        <w:t>V</w:t>
      </w:r>
      <w:r w:rsidR="00B20FE0">
        <w:rPr>
          <w:rFonts w:ascii="Times New Roman" w:hAnsi="Times New Roman" w:cs="Times New Roman"/>
          <w:sz w:val="28"/>
          <w:szCs w:val="28"/>
        </w:rPr>
        <w:t xml:space="preserve"> </w:t>
      </w:r>
      <w:r w:rsidR="00B20FE0" w:rsidRPr="00B20FE0">
        <w:rPr>
          <w:rFonts w:ascii="Times New Roman" w:hAnsi="Times New Roman" w:cs="Times New Roman"/>
          <w:sz w:val="28"/>
          <w:szCs w:val="28"/>
        </w:rPr>
        <w:t>«Об утверждении Стратегии социально-экономического развития муниципального образования город Нефтеюганск на период до 2030 года».</w:t>
      </w:r>
    </w:p>
    <w:p w:rsidR="009F0C12" w:rsidRPr="00B20FE0" w:rsidRDefault="009F0C12" w:rsidP="009F0C12">
      <w:pPr>
        <w:spacing w:after="0" w:line="240" w:lineRule="auto"/>
        <w:ind w:firstLine="709"/>
        <w:jc w:val="both"/>
        <w:rPr>
          <w:rFonts w:ascii="Times New Roman" w:hAnsi="Times New Roman" w:cs="Times New Roman"/>
          <w:sz w:val="28"/>
          <w:szCs w:val="28"/>
        </w:rPr>
      </w:pPr>
      <w:r w:rsidRPr="00B20FE0">
        <w:rPr>
          <w:rFonts w:ascii="Times New Roman" w:hAnsi="Times New Roman" w:cs="Times New Roman"/>
          <w:sz w:val="28"/>
          <w:szCs w:val="28"/>
        </w:rPr>
        <w:t>3.Опубликовать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8A1C7E" w:rsidRPr="009F0C12" w:rsidRDefault="009F0C12" w:rsidP="009F0C12">
      <w:pPr>
        <w:spacing w:after="0" w:line="240" w:lineRule="auto"/>
        <w:ind w:firstLine="708"/>
        <w:jc w:val="both"/>
        <w:rPr>
          <w:rFonts w:ascii="Times New Roman" w:eastAsia="Times New Roman" w:hAnsi="Times New Roman" w:cs="Times New Roman"/>
          <w:sz w:val="28"/>
          <w:szCs w:val="28"/>
        </w:rPr>
      </w:pPr>
      <w:r w:rsidRPr="009F0C12">
        <w:rPr>
          <w:rFonts w:ascii="Times New Roman" w:eastAsia="Times New Roman" w:hAnsi="Times New Roman" w:cs="Times New Roman"/>
          <w:sz w:val="28"/>
          <w:szCs w:val="28"/>
        </w:rPr>
        <w:t>4</w:t>
      </w:r>
      <w:r w:rsidR="008A1C7E" w:rsidRPr="009F0C12">
        <w:rPr>
          <w:rFonts w:ascii="Times New Roman" w:eastAsia="Times New Roman" w:hAnsi="Times New Roman" w:cs="Times New Roman"/>
          <w:sz w:val="28"/>
          <w:szCs w:val="28"/>
        </w:rPr>
        <w:t>.Решение вступает в силу после его подписания.</w:t>
      </w:r>
    </w:p>
    <w:p w:rsidR="008A1C7E" w:rsidRDefault="008A1C7E" w:rsidP="009F0C12">
      <w:pPr>
        <w:spacing w:after="0" w:line="240" w:lineRule="auto"/>
        <w:jc w:val="both"/>
        <w:rPr>
          <w:rFonts w:ascii="Times New Roman" w:eastAsia="Times New Roman" w:hAnsi="Times New Roman"/>
          <w:sz w:val="28"/>
          <w:szCs w:val="28"/>
        </w:rPr>
      </w:pPr>
    </w:p>
    <w:p w:rsidR="008A1C7E" w:rsidRDefault="008A1C7E" w:rsidP="009F0C12">
      <w:pPr>
        <w:spacing w:after="0" w:line="240" w:lineRule="auto"/>
        <w:jc w:val="both"/>
        <w:rPr>
          <w:rFonts w:ascii="Times New Roman" w:eastAsia="Times New Roman" w:hAnsi="Times New Roman"/>
          <w:sz w:val="28"/>
          <w:szCs w:val="28"/>
        </w:rPr>
      </w:pPr>
    </w:p>
    <w:p w:rsidR="008A1C7E" w:rsidRDefault="008A1C7E" w:rsidP="008A1C7E">
      <w:pPr>
        <w:pStyle w:val="21"/>
        <w:jc w:val="both"/>
        <w:rPr>
          <w:szCs w:val="28"/>
        </w:rPr>
      </w:pPr>
    </w:p>
    <w:p w:rsidR="008A1C7E" w:rsidRDefault="008A1C7E" w:rsidP="008A1C7E">
      <w:pPr>
        <w:pStyle w:val="21"/>
        <w:jc w:val="both"/>
        <w:rPr>
          <w:szCs w:val="28"/>
        </w:rPr>
      </w:pPr>
      <w:r>
        <w:rPr>
          <w:szCs w:val="28"/>
        </w:rPr>
        <w:t>Председатель Думы</w:t>
      </w:r>
      <w:r>
        <w:rPr>
          <w:szCs w:val="28"/>
        </w:rPr>
        <w:tab/>
      </w:r>
      <w:r>
        <w:rPr>
          <w:szCs w:val="28"/>
        </w:rPr>
        <w:tab/>
      </w:r>
      <w:r>
        <w:rPr>
          <w:szCs w:val="28"/>
        </w:rPr>
        <w:tab/>
      </w:r>
      <w:r>
        <w:rPr>
          <w:szCs w:val="28"/>
        </w:rPr>
        <w:tab/>
      </w:r>
      <w:r>
        <w:rPr>
          <w:szCs w:val="28"/>
        </w:rPr>
        <w:tab/>
      </w:r>
      <w:r>
        <w:rPr>
          <w:szCs w:val="28"/>
        </w:rPr>
        <w:tab/>
        <w:t xml:space="preserve">        Н.Е. Цыбулько</w:t>
      </w:r>
    </w:p>
    <w:p w:rsidR="008A1C7E" w:rsidRDefault="008A1C7E" w:rsidP="008A1C7E">
      <w:pPr>
        <w:pStyle w:val="21"/>
        <w:jc w:val="both"/>
        <w:rPr>
          <w:szCs w:val="28"/>
        </w:rPr>
      </w:pPr>
    </w:p>
    <w:p w:rsidR="008A1C7E" w:rsidRDefault="008A1C7E" w:rsidP="008A1C7E">
      <w:pPr>
        <w:pStyle w:val="21"/>
        <w:jc w:val="both"/>
        <w:rPr>
          <w:szCs w:val="28"/>
        </w:rPr>
      </w:pPr>
    </w:p>
    <w:p w:rsidR="008A1C7E" w:rsidRDefault="008A1C7E" w:rsidP="008A1C7E">
      <w:pPr>
        <w:spacing w:after="0" w:line="240" w:lineRule="auto"/>
        <w:rPr>
          <w:rFonts w:ascii="Times New Roman" w:hAnsi="Times New Roman"/>
          <w:sz w:val="28"/>
          <w:szCs w:val="28"/>
        </w:rPr>
      </w:pPr>
    </w:p>
    <w:p w:rsidR="00F359D5" w:rsidRPr="00F359D5" w:rsidRDefault="00F359D5" w:rsidP="00F359D5">
      <w:pPr>
        <w:rPr>
          <w:rFonts w:ascii="Times New Roman" w:hAnsi="Times New Roman" w:cs="Times New Roman"/>
          <w:sz w:val="28"/>
          <w:szCs w:val="28"/>
        </w:rPr>
      </w:pPr>
      <w:r w:rsidRPr="00F359D5">
        <w:rPr>
          <w:rFonts w:ascii="Times New Roman" w:hAnsi="Times New Roman" w:cs="Times New Roman"/>
          <w:sz w:val="28"/>
          <w:szCs w:val="28"/>
        </w:rPr>
        <w:t xml:space="preserve">31 октября 2018 года </w:t>
      </w:r>
    </w:p>
    <w:p w:rsidR="008A1C7E" w:rsidRDefault="008A1C7E" w:rsidP="008A1C7E">
      <w:pPr>
        <w:pStyle w:val="21"/>
        <w:jc w:val="both"/>
      </w:pPr>
    </w:p>
    <w:p w:rsidR="008A1C7E" w:rsidRPr="009A1CD7" w:rsidRDefault="008A1C7E" w:rsidP="008A1C7E">
      <w:pPr>
        <w:pStyle w:val="21"/>
        <w:jc w:val="both"/>
        <w:rPr>
          <w:szCs w:val="28"/>
        </w:rPr>
      </w:pPr>
      <w:r>
        <w:t xml:space="preserve">№ </w:t>
      </w:r>
      <w:r w:rsidR="007D6861">
        <w:t>483</w:t>
      </w:r>
      <w:r w:rsidR="009A1CD7">
        <w:t>-</w:t>
      </w:r>
      <w:r w:rsidR="009A1CD7">
        <w:rPr>
          <w:lang w:val="en-US"/>
        </w:rPr>
        <w:t>VI</w:t>
      </w:r>
      <w:bookmarkStart w:id="0" w:name="_GoBack"/>
      <w:bookmarkEnd w:id="0"/>
    </w:p>
    <w:p w:rsidR="008A1C7E" w:rsidRDefault="008A1C7E">
      <w:pPr>
        <w:spacing w:after="160" w:line="259" w:lineRule="auto"/>
        <w:rPr>
          <w:rFonts w:ascii="Times New Roman" w:eastAsia="Times New Roman" w:hAnsi="Times New Roman" w:cs="Times New Roman"/>
          <w:sz w:val="28"/>
          <w:szCs w:val="28"/>
        </w:rPr>
      </w:pPr>
      <w:r>
        <w:rPr>
          <w:sz w:val="28"/>
          <w:szCs w:val="28"/>
        </w:rPr>
        <w:br w:type="page"/>
      </w:r>
    </w:p>
    <w:p w:rsidR="00B07551" w:rsidRDefault="00B07551" w:rsidP="00BA4EE3">
      <w:pPr>
        <w:pStyle w:val="a3"/>
        <w:ind w:left="0" w:firstLine="4536"/>
        <w:jc w:val="left"/>
        <w:rPr>
          <w:sz w:val="28"/>
          <w:szCs w:val="28"/>
        </w:rPr>
      </w:pPr>
      <w:r w:rsidRPr="0003134D">
        <w:rPr>
          <w:sz w:val="28"/>
          <w:szCs w:val="28"/>
        </w:rPr>
        <w:lastRenderedPageBreak/>
        <w:t>Приложение</w:t>
      </w:r>
      <w:r>
        <w:rPr>
          <w:sz w:val="28"/>
          <w:szCs w:val="28"/>
        </w:rPr>
        <w:t xml:space="preserve"> </w:t>
      </w:r>
    </w:p>
    <w:p w:rsidR="00B07551" w:rsidRPr="0003134D" w:rsidRDefault="00B07551" w:rsidP="00BA4EE3">
      <w:pPr>
        <w:pStyle w:val="a3"/>
        <w:ind w:left="0" w:firstLine="4536"/>
        <w:jc w:val="left"/>
        <w:rPr>
          <w:sz w:val="28"/>
          <w:szCs w:val="28"/>
        </w:rPr>
      </w:pPr>
      <w:r w:rsidRPr="0003134D">
        <w:rPr>
          <w:sz w:val="28"/>
          <w:szCs w:val="28"/>
        </w:rPr>
        <w:t>к решению</w:t>
      </w:r>
      <w:r>
        <w:rPr>
          <w:sz w:val="28"/>
          <w:szCs w:val="28"/>
        </w:rPr>
        <w:t xml:space="preserve"> </w:t>
      </w:r>
      <w:r w:rsidRPr="0003134D">
        <w:rPr>
          <w:sz w:val="28"/>
          <w:szCs w:val="28"/>
        </w:rPr>
        <w:t xml:space="preserve">Думы </w:t>
      </w:r>
      <w:r>
        <w:rPr>
          <w:sz w:val="28"/>
          <w:szCs w:val="28"/>
        </w:rPr>
        <w:t>города Нефтеюганска</w:t>
      </w:r>
    </w:p>
    <w:p w:rsidR="00B07551" w:rsidRPr="007D6861" w:rsidRDefault="00B07551" w:rsidP="00BA4EE3">
      <w:pPr>
        <w:pStyle w:val="a3"/>
        <w:widowControl/>
        <w:ind w:left="0" w:firstLine="4536"/>
        <w:jc w:val="left"/>
        <w:rPr>
          <w:b/>
          <w:caps/>
          <w:sz w:val="28"/>
          <w:szCs w:val="28"/>
        </w:rPr>
      </w:pPr>
      <w:r w:rsidRPr="0003134D">
        <w:rPr>
          <w:sz w:val="28"/>
          <w:szCs w:val="28"/>
        </w:rPr>
        <w:t xml:space="preserve">от </w:t>
      </w:r>
      <w:r w:rsidR="007D6861">
        <w:rPr>
          <w:sz w:val="28"/>
          <w:szCs w:val="28"/>
        </w:rPr>
        <w:t>31.10.2018</w:t>
      </w:r>
      <w:r w:rsidRPr="0003134D">
        <w:rPr>
          <w:sz w:val="28"/>
          <w:szCs w:val="28"/>
        </w:rPr>
        <w:t xml:space="preserve"> </w:t>
      </w:r>
      <w:r>
        <w:rPr>
          <w:sz w:val="28"/>
          <w:szCs w:val="28"/>
        </w:rPr>
        <w:t xml:space="preserve">№ </w:t>
      </w:r>
      <w:r w:rsidR="007D6861">
        <w:rPr>
          <w:sz w:val="28"/>
          <w:szCs w:val="28"/>
        </w:rPr>
        <w:t>483-</w:t>
      </w:r>
      <w:r w:rsidR="007D6861">
        <w:rPr>
          <w:sz w:val="28"/>
          <w:szCs w:val="28"/>
          <w:lang w:val="en-US"/>
        </w:rPr>
        <w:t>VI</w:t>
      </w:r>
    </w:p>
    <w:p w:rsidR="00B07551" w:rsidRDefault="00B07551" w:rsidP="00BA4EE3">
      <w:pPr>
        <w:pStyle w:val="a3"/>
        <w:widowControl/>
        <w:ind w:left="0" w:firstLine="4536"/>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Default="00B07551" w:rsidP="00BA4EE3">
      <w:pPr>
        <w:pStyle w:val="a3"/>
        <w:widowControl/>
        <w:ind w:left="0" w:firstLine="0"/>
        <w:jc w:val="center"/>
        <w:rPr>
          <w:b/>
          <w:caps/>
          <w:sz w:val="28"/>
          <w:szCs w:val="28"/>
        </w:rPr>
      </w:pPr>
    </w:p>
    <w:p w:rsidR="00B07551" w:rsidRPr="00D54DDF" w:rsidRDefault="00B07551" w:rsidP="00BA4EE3">
      <w:pPr>
        <w:pStyle w:val="a3"/>
        <w:widowControl/>
        <w:ind w:left="0" w:firstLine="0"/>
        <w:jc w:val="center"/>
        <w:rPr>
          <w:sz w:val="28"/>
          <w:szCs w:val="28"/>
        </w:rPr>
      </w:pPr>
      <w:r w:rsidRPr="00D54DDF">
        <w:rPr>
          <w:b/>
          <w:caps/>
          <w:sz w:val="28"/>
          <w:szCs w:val="28"/>
        </w:rPr>
        <w:t>Стратеги</w:t>
      </w:r>
      <w:r>
        <w:rPr>
          <w:b/>
          <w:caps/>
          <w:sz w:val="28"/>
          <w:szCs w:val="28"/>
        </w:rPr>
        <w:t>я</w:t>
      </w:r>
      <w:r w:rsidRPr="00D54DDF">
        <w:rPr>
          <w:b/>
          <w:caps/>
          <w:sz w:val="28"/>
          <w:szCs w:val="28"/>
        </w:rPr>
        <w:t xml:space="preserve"> социально-экономического развития </w:t>
      </w:r>
      <w:r>
        <w:rPr>
          <w:b/>
          <w:caps/>
          <w:sz w:val="28"/>
          <w:szCs w:val="28"/>
        </w:rPr>
        <w:t>муниципального образования город нефтеюганск</w:t>
      </w:r>
      <w:r>
        <w:rPr>
          <w:b/>
          <w:caps/>
          <w:sz w:val="28"/>
          <w:szCs w:val="28"/>
        </w:rPr>
        <w:br/>
      </w:r>
      <w:r w:rsidRPr="00D54DDF">
        <w:rPr>
          <w:b/>
          <w:caps/>
          <w:sz w:val="28"/>
          <w:szCs w:val="28"/>
        </w:rPr>
        <w:t>на период до 20</w:t>
      </w:r>
      <w:r>
        <w:rPr>
          <w:b/>
          <w:caps/>
          <w:sz w:val="28"/>
          <w:szCs w:val="28"/>
        </w:rPr>
        <w:t>3</w:t>
      </w:r>
      <w:r w:rsidRPr="00D54DDF">
        <w:rPr>
          <w:b/>
          <w:caps/>
          <w:sz w:val="28"/>
          <w:szCs w:val="28"/>
        </w:rPr>
        <w:t>0 года</w:t>
      </w:r>
    </w:p>
    <w:p w:rsidR="00B07551" w:rsidRPr="00D54DDF" w:rsidRDefault="00B07551" w:rsidP="00BA4EE3">
      <w:pPr>
        <w:pStyle w:val="a3"/>
        <w:widowControl/>
        <w:ind w:left="0" w:firstLine="0"/>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spacing w:after="0" w:line="240" w:lineRule="auto"/>
        <w:jc w:val="center"/>
        <w:rPr>
          <w:b/>
          <w:sz w:val="28"/>
          <w:szCs w:val="28"/>
        </w:rPr>
      </w:pPr>
    </w:p>
    <w:p w:rsidR="00B07551" w:rsidRPr="00D54DDF" w:rsidRDefault="00B07551" w:rsidP="00BA4EE3">
      <w:pPr>
        <w:tabs>
          <w:tab w:val="left" w:pos="6480"/>
        </w:tabs>
        <w:spacing w:after="0" w:line="240" w:lineRule="auto"/>
        <w:rPr>
          <w:sz w:val="28"/>
          <w:szCs w:val="28"/>
        </w:rPr>
      </w:pPr>
    </w:p>
    <w:p w:rsidR="00B07551" w:rsidRPr="00D54DDF" w:rsidRDefault="00B07551" w:rsidP="00BA4EE3">
      <w:pPr>
        <w:tabs>
          <w:tab w:val="left" w:pos="6480"/>
        </w:tabs>
        <w:spacing w:after="0" w:line="240" w:lineRule="auto"/>
        <w:rPr>
          <w:sz w:val="28"/>
          <w:szCs w:val="28"/>
        </w:rPr>
      </w:pPr>
    </w:p>
    <w:p w:rsidR="00B07551" w:rsidRPr="00D54DDF" w:rsidRDefault="00B07551" w:rsidP="00BA4EE3">
      <w:pPr>
        <w:tabs>
          <w:tab w:val="left" w:pos="6480"/>
        </w:tabs>
        <w:spacing w:after="0" w:line="240" w:lineRule="auto"/>
        <w:rPr>
          <w:sz w:val="28"/>
          <w:szCs w:val="28"/>
        </w:rPr>
      </w:pPr>
    </w:p>
    <w:p w:rsidR="00B07551" w:rsidRDefault="00B0755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Default="00761171" w:rsidP="00BA4EE3">
      <w:pPr>
        <w:tabs>
          <w:tab w:val="left" w:pos="5940"/>
        </w:tabs>
        <w:spacing w:after="0" w:line="240" w:lineRule="auto"/>
        <w:rPr>
          <w:sz w:val="28"/>
          <w:szCs w:val="28"/>
        </w:rPr>
      </w:pPr>
    </w:p>
    <w:p w:rsidR="00761171" w:rsidRPr="00D54DDF" w:rsidRDefault="00761171" w:rsidP="00BA4EE3">
      <w:pPr>
        <w:tabs>
          <w:tab w:val="left" w:pos="5940"/>
        </w:tabs>
        <w:spacing w:after="0" w:line="240" w:lineRule="auto"/>
        <w:rPr>
          <w:sz w:val="28"/>
          <w:szCs w:val="28"/>
        </w:rPr>
      </w:pPr>
    </w:p>
    <w:p w:rsidR="00B07551" w:rsidRDefault="00B07551" w:rsidP="00BA4EE3">
      <w:pPr>
        <w:pStyle w:val="a3"/>
        <w:widowControl/>
        <w:ind w:left="0" w:firstLine="0"/>
        <w:jc w:val="center"/>
        <w:rPr>
          <w:b/>
          <w:sz w:val="28"/>
          <w:szCs w:val="28"/>
        </w:rPr>
      </w:pPr>
    </w:p>
    <w:p w:rsidR="00761171" w:rsidRDefault="00761171" w:rsidP="00BA4EE3">
      <w:pPr>
        <w:pStyle w:val="a3"/>
        <w:widowControl/>
        <w:ind w:left="0" w:firstLine="0"/>
        <w:jc w:val="center"/>
        <w:rPr>
          <w:b/>
          <w:sz w:val="28"/>
          <w:szCs w:val="28"/>
        </w:rPr>
      </w:pPr>
    </w:p>
    <w:p w:rsidR="00B07551" w:rsidRDefault="00B07551" w:rsidP="00BA4EE3">
      <w:pPr>
        <w:pStyle w:val="a3"/>
        <w:widowControl/>
        <w:ind w:left="0" w:firstLine="0"/>
        <w:jc w:val="center"/>
        <w:rPr>
          <w:b/>
          <w:sz w:val="28"/>
          <w:szCs w:val="28"/>
        </w:rPr>
      </w:pPr>
      <w:r>
        <w:rPr>
          <w:b/>
          <w:sz w:val="28"/>
          <w:szCs w:val="28"/>
        </w:rPr>
        <w:t>2018</w:t>
      </w:r>
    </w:p>
    <w:p w:rsidR="00B07551" w:rsidRPr="006346D5" w:rsidRDefault="005E7A1B" w:rsidP="009A1CD7">
      <w:pPr>
        <w:spacing w:after="160" w:line="259" w:lineRule="auto"/>
        <w:rPr>
          <w:rFonts w:ascii="Times New Roman" w:hAnsi="Times New Roman" w:cs="Times New Roman"/>
          <w:b/>
          <w:i/>
          <w:sz w:val="28"/>
          <w:szCs w:val="28"/>
        </w:rPr>
      </w:pPr>
      <w:r>
        <w:rPr>
          <w:rFonts w:ascii="Times New Roman" w:hAnsi="Times New Roman" w:cs="Times New Roman"/>
          <w:b/>
          <w:sz w:val="28"/>
          <w:szCs w:val="28"/>
        </w:rPr>
        <w:br w:type="page"/>
      </w:r>
      <w:r w:rsidR="00B07551" w:rsidRPr="006346D5">
        <w:rPr>
          <w:rFonts w:ascii="Times New Roman" w:hAnsi="Times New Roman" w:cs="Times New Roman"/>
          <w:b/>
          <w:sz w:val="28"/>
          <w:szCs w:val="28"/>
        </w:rPr>
        <w:lastRenderedPageBreak/>
        <w:t>СОДЕРЖАНИЕ</w:t>
      </w:r>
    </w:p>
    <w:tbl>
      <w:tblPr>
        <w:tblStyle w:val="GridTable1Light"/>
        <w:tblW w:w="52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8511"/>
        <w:gridCol w:w="678"/>
      </w:tblGrid>
      <w:tr w:rsidR="00B07551" w:rsidRPr="006346D5" w:rsidTr="006500E5">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8" w:type="pct"/>
            <w:tcBorders>
              <w:bottom w:val="none" w:sz="0" w:space="0" w:color="auto"/>
            </w:tcBorders>
          </w:tcPr>
          <w:p w:rsidR="00B07551" w:rsidRPr="006346D5" w:rsidRDefault="00B07551" w:rsidP="00BA4EE3">
            <w:pPr>
              <w:spacing w:after="0" w:line="240" w:lineRule="auto"/>
              <w:jc w:val="center"/>
              <w:rPr>
                <w:rFonts w:ascii="Times New Roman" w:hAnsi="Times New Roman" w:cs="Times New Roman"/>
                <w:b w:val="0"/>
                <w:sz w:val="28"/>
                <w:szCs w:val="28"/>
              </w:rPr>
            </w:pPr>
          </w:p>
        </w:tc>
        <w:tc>
          <w:tcPr>
            <w:tcW w:w="4207" w:type="pct"/>
            <w:tcBorders>
              <w:bottom w:val="none" w:sz="0" w:space="0" w:color="auto"/>
            </w:tcBorders>
            <w:hideMark/>
          </w:tcPr>
          <w:p w:rsidR="00B07551" w:rsidRPr="006346D5" w:rsidRDefault="00B07551" w:rsidP="00BA4E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6346D5">
              <w:rPr>
                <w:rFonts w:ascii="Times New Roman" w:hAnsi="Times New Roman" w:cs="Times New Roman"/>
                <w:b w:val="0"/>
                <w:sz w:val="28"/>
                <w:szCs w:val="28"/>
              </w:rPr>
              <w:t>Введение</w:t>
            </w:r>
          </w:p>
        </w:tc>
        <w:tc>
          <w:tcPr>
            <w:tcW w:w="335" w:type="pct"/>
            <w:tcBorders>
              <w:bottom w:val="none" w:sz="0" w:space="0" w:color="auto"/>
            </w:tcBorders>
          </w:tcPr>
          <w:p w:rsidR="00B07551" w:rsidRPr="006346D5" w:rsidRDefault="006346D5" w:rsidP="00BA4E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6346D5">
              <w:rPr>
                <w:rFonts w:ascii="Times New Roman" w:hAnsi="Times New Roman" w:cs="Times New Roman"/>
                <w:b w:val="0"/>
                <w:sz w:val="28"/>
                <w:szCs w:val="28"/>
              </w:rPr>
              <w:t>3</w:t>
            </w:r>
          </w:p>
        </w:tc>
      </w:tr>
      <w:tr w:rsidR="00B07551" w:rsidRPr="006346D5" w:rsidTr="006500E5">
        <w:trPr>
          <w:trHeight w:val="625"/>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1.</w:t>
            </w:r>
          </w:p>
        </w:tc>
        <w:tc>
          <w:tcPr>
            <w:tcW w:w="4207" w:type="pct"/>
            <w:hideMark/>
          </w:tcPr>
          <w:p w:rsidR="00B07551" w:rsidRPr="006346D5" w:rsidRDefault="00B07551"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Оценка достигнутых результатов социально-экономического развития</w:t>
            </w:r>
          </w:p>
        </w:tc>
        <w:tc>
          <w:tcPr>
            <w:tcW w:w="335" w:type="pct"/>
          </w:tcPr>
          <w:p w:rsidR="00B07551" w:rsidRPr="006346D5" w:rsidRDefault="006346D5"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4</w:t>
            </w:r>
          </w:p>
        </w:tc>
      </w:tr>
      <w:tr w:rsidR="00B07551" w:rsidRPr="006346D5" w:rsidTr="006500E5">
        <w:trPr>
          <w:trHeight w:val="625"/>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lang w:val="en-US"/>
              </w:rPr>
              <w:t>1</w:t>
            </w:r>
            <w:r w:rsidRPr="006346D5">
              <w:rPr>
                <w:rFonts w:ascii="Times New Roman" w:hAnsi="Times New Roman" w:cs="Times New Roman"/>
                <w:b w:val="0"/>
                <w:sz w:val="28"/>
                <w:szCs w:val="28"/>
              </w:rPr>
              <w:t>.1.</w:t>
            </w:r>
          </w:p>
        </w:tc>
        <w:tc>
          <w:tcPr>
            <w:tcW w:w="4207" w:type="pct"/>
            <w:hideMark/>
          </w:tcPr>
          <w:p w:rsidR="00B07551" w:rsidRPr="006346D5" w:rsidRDefault="006346D5"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Результаты комплексного анализа социально-экономического развития. Конкурентоспособность и инвестиционная привлекательность</w:t>
            </w:r>
          </w:p>
        </w:tc>
        <w:tc>
          <w:tcPr>
            <w:tcW w:w="335" w:type="pct"/>
          </w:tcPr>
          <w:p w:rsidR="00B07551" w:rsidRPr="006346D5" w:rsidRDefault="006346D5"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4</w:t>
            </w:r>
          </w:p>
        </w:tc>
      </w:tr>
      <w:tr w:rsidR="00B07551" w:rsidRPr="006346D5" w:rsidTr="006500E5">
        <w:trPr>
          <w:trHeight w:val="362"/>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1.2.</w:t>
            </w:r>
          </w:p>
        </w:tc>
        <w:tc>
          <w:tcPr>
            <w:tcW w:w="4207" w:type="pct"/>
            <w:hideMark/>
          </w:tcPr>
          <w:p w:rsidR="00B07551" w:rsidRPr="006346D5" w:rsidRDefault="006346D5"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Роль города Нефтеюганска в социально-экономическом развитии Ханты-Мансийского автономного округа - Югры. Основные внешние и внутренние факторы развития</w:t>
            </w:r>
          </w:p>
        </w:tc>
        <w:tc>
          <w:tcPr>
            <w:tcW w:w="335" w:type="pct"/>
          </w:tcPr>
          <w:p w:rsidR="00B07551" w:rsidRPr="006346D5" w:rsidRDefault="006346D5"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7</w:t>
            </w:r>
          </w:p>
        </w:tc>
      </w:tr>
      <w:tr w:rsidR="00B07551" w:rsidRPr="006346D5" w:rsidTr="006500E5">
        <w:trPr>
          <w:trHeight w:val="362"/>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1.3.</w:t>
            </w:r>
          </w:p>
        </w:tc>
        <w:tc>
          <w:tcPr>
            <w:tcW w:w="4207" w:type="pct"/>
            <w:hideMark/>
          </w:tcPr>
          <w:p w:rsidR="00B07551" w:rsidRPr="006346D5" w:rsidRDefault="006346D5"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346D5">
              <w:rPr>
                <w:rFonts w:ascii="Times New Roman" w:hAnsi="Times New Roman" w:cs="Times New Roman"/>
                <w:sz w:val="28"/>
                <w:szCs w:val="28"/>
              </w:rPr>
              <w:t>Актуальные тенденции и потенциал повышения конкурентоспособности города</w:t>
            </w:r>
          </w:p>
        </w:tc>
        <w:tc>
          <w:tcPr>
            <w:tcW w:w="335" w:type="pct"/>
          </w:tcPr>
          <w:p w:rsidR="00B07551" w:rsidRPr="006346D5" w:rsidRDefault="006346D5"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r>
      <w:tr w:rsidR="00B07551" w:rsidRPr="006346D5" w:rsidTr="006500E5">
        <w:trPr>
          <w:trHeight w:val="362"/>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1.4.</w:t>
            </w:r>
          </w:p>
        </w:tc>
        <w:tc>
          <w:tcPr>
            <w:tcW w:w="4207" w:type="pct"/>
            <w:hideMark/>
          </w:tcPr>
          <w:p w:rsidR="00B07551" w:rsidRPr="006346D5" w:rsidRDefault="00710ACC" w:rsidP="00BA4EE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10ACC">
              <w:rPr>
                <w:rFonts w:ascii="Times New Roman" w:hAnsi="Times New Roman" w:cs="Times New Roman"/>
                <w:sz w:val="28"/>
                <w:szCs w:val="28"/>
              </w:rPr>
              <w:t>Возможности, ограничения и угрозы долгосрочного социально-экономического развития (SWOT-анализ)</w:t>
            </w:r>
          </w:p>
        </w:tc>
        <w:tc>
          <w:tcPr>
            <w:tcW w:w="335" w:type="pct"/>
          </w:tcPr>
          <w:p w:rsidR="00B07551" w:rsidRPr="006346D5" w:rsidRDefault="00710ACC"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w:t>
            </w:r>
          </w:p>
        </w:tc>
      </w:tr>
      <w:tr w:rsidR="00B07551" w:rsidRPr="006346D5" w:rsidTr="00E306F7">
        <w:trPr>
          <w:trHeight w:val="412"/>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2.</w:t>
            </w:r>
          </w:p>
        </w:tc>
        <w:tc>
          <w:tcPr>
            <w:tcW w:w="4207" w:type="pct"/>
            <w:hideMark/>
          </w:tcPr>
          <w:p w:rsidR="00B07551" w:rsidRPr="006346D5" w:rsidRDefault="001D6121"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sidRPr="001D6121">
              <w:rPr>
                <w:rFonts w:ascii="Times New Roman" w:hAnsi="Times New Roman" w:cs="Times New Roman"/>
                <w:sz w:val="28"/>
                <w:szCs w:val="28"/>
                <w:lang w:eastAsia="en-US"/>
              </w:rPr>
              <w:t>Сценарии развития</w:t>
            </w:r>
          </w:p>
        </w:tc>
        <w:tc>
          <w:tcPr>
            <w:tcW w:w="335" w:type="pct"/>
          </w:tcPr>
          <w:p w:rsidR="00B07551" w:rsidRPr="006346D5" w:rsidRDefault="001D6121"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r>
      <w:tr w:rsidR="00B07551" w:rsidRPr="006346D5" w:rsidTr="006500E5">
        <w:trPr>
          <w:trHeight w:val="648"/>
        </w:trPr>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i/>
                <w:sz w:val="28"/>
                <w:szCs w:val="28"/>
              </w:rPr>
            </w:pPr>
            <w:r w:rsidRPr="006346D5">
              <w:rPr>
                <w:rFonts w:ascii="Times New Roman" w:hAnsi="Times New Roman" w:cs="Times New Roman"/>
                <w:b w:val="0"/>
                <w:sz w:val="28"/>
                <w:szCs w:val="28"/>
              </w:rPr>
              <w:t>3.</w:t>
            </w:r>
          </w:p>
        </w:tc>
        <w:tc>
          <w:tcPr>
            <w:tcW w:w="4207" w:type="pct"/>
            <w:hideMark/>
          </w:tcPr>
          <w:p w:rsidR="00B07551" w:rsidRPr="006346D5" w:rsidRDefault="001D6121"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sidRPr="001D6121">
              <w:rPr>
                <w:rFonts w:ascii="Times New Roman" w:hAnsi="Times New Roman" w:cs="Times New Roman"/>
                <w:sz w:val="28"/>
                <w:szCs w:val="28"/>
                <w:lang w:eastAsia="en-US"/>
              </w:rPr>
              <w:t>Миссия, стратегическая цель, задачи и приоритетные направления социально-экономического развития</w:t>
            </w:r>
          </w:p>
        </w:tc>
        <w:tc>
          <w:tcPr>
            <w:tcW w:w="335" w:type="pct"/>
          </w:tcPr>
          <w:p w:rsidR="00B07551" w:rsidRPr="006346D5" w:rsidRDefault="001D6121"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r>
      <w:tr w:rsidR="00B07551" w:rsidRPr="006346D5" w:rsidTr="00E306F7">
        <w:trPr>
          <w:trHeight w:val="456"/>
        </w:trPr>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B07551"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3.1.</w:t>
            </w:r>
          </w:p>
        </w:tc>
        <w:tc>
          <w:tcPr>
            <w:tcW w:w="4207" w:type="pct"/>
          </w:tcPr>
          <w:p w:rsidR="00B07551" w:rsidRPr="006346D5" w:rsidRDefault="001D6121" w:rsidP="00BA4EE3">
            <w:pPr>
              <w:shd w:val="clear" w:color="auto" w:fill="FFFFFF"/>
              <w:tabs>
                <w:tab w:val="left" w:pos="0"/>
              </w:tabs>
              <w:spacing w:after="0" w:line="240" w:lineRule="auto"/>
              <w:ind w:left="28" w:right="-6" w:firstLine="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sidRPr="001D6121">
              <w:rPr>
                <w:rFonts w:ascii="Times New Roman" w:eastAsia="Times New Roman" w:hAnsi="Times New Roman" w:cs="Times New Roman"/>
                <w:sz w:val="28"/>
                <w:szCs w:val="28"/>
              </w:rPr>
              <w:t>Формирование «умной экономики»</w:t>
            </w:r>
          </w:p>
        </w:tc>
        <w:tc>
          <w:tcPr>
            <w:tcW w:w="335" w:type="pct"/>
          </w:tcPr>
          <w:p w:rsidR="00B07551" w:rsidRPr="006346D5" w:rsidRDefault="001D6121"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r>
      <w:tr w:rsidR="00B07551" w:rsidRPr="006346D5" w:rsidTr="006500E5">
        <w:trPr>
          <w:trHeight w:val="271"/>
        </w:trPr>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B07551" w:rsidP="001D6121">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3.</w:t>
            </w:r>
            <w:r w:rsidR="001D6121">
              <w:rPr>
                <w:rFonts w:ascii="Times New Roman" w:hAnsi="Times New Roman" w:cs="Times New Roman"/>
                <w:b w:val="0"/>
                <w:sz w:val="28"/>
                <w:szCs w:val="28"/>
              </w:rPr>
              <w:t>2.</w:t>
            </w:r>
          </w:p>
        </w:tc>
        <w:tc>
          <w:tcPr>
            <w:tcW w:w="4207" w:type="pct"/>
          </w:tcPr>
          <w:p w:rsidR="00B07551" w:rsidRPr="006346D5" w:rsidRDefault="001D6121" w:rsidP="00BA4EE3">
            <w:pPr>
              <w:shd w:val="clear" w:color="auto" w:fill="FFFFFF"/>
              <w:tabs>
                <w:tab w:val="left" w:pos="0"/>
                <w:tab w:val="left" w:pos="4996"/>
              </w:tabs>
              <w:spacing w:after="0" w:line="240" w:lineRule="auto"/>
              <w:ind w:right="-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sidRPr="001D6121">
              <w:rPr>
                <w:rFonts w:ascii="Times New Roman" w:hAnsi="Times New Roman" w:cs="Times New Roman"/>
                <w:sz w:val="28"/>
                <w:szCs w:val="28"/>
                <w:lang w:eastAsia="en-US"/>
              </w:rPr>
              <w:t>Создание условий для повышения конкурентоспособности человеческого капитала</w:t>
            </w:r>
          </w:p>
        </w:tc>
        <w:tc>
          <w:tcPr>
            <w:tcW w:w="335" w:type="pct"/>
          </w:tcPr>
          <w:p w:rsidR="00B07551" w:rsidRPr="006346D5" w:rsidRDefault="001D6121"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r>
      <w:tr w:rsidR="00B07551" w:rsidRPr="006346D5" w:rsidTr="006500E5">
        <w:trPr>
          <w:trHeight w:val="341"/>
        </w:trPr>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B07551" w:rsidP="001D6121">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3.3.</w:t>
            </w:r>
          </w:p>
        </w:tc>
        <w:tc>
          <w:tcPr>
            <w:tcW w:w="4207" w:type="pct"/>
          </w:tcPr>
          <w:p w:rsidR="00B07551" w:rsidRPr="006346D5" w:rsidRDefault="00275FFD" w:rsidP="00BA4EE3">
            <w:pPr>
              <w:tabs>
                <w:tab w:val="left" w:pos="709"/>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sidRPr="00275FFD">
              <w:rPr>
                <w:rFonts w:ascii="Times New Roman" w:hAnsi="Times New Roman" w:cs="Times New Roman"/>
                <w:bCs/>
                <w:sz w:val="28"/>
                <w:szCs w:val="28"/>
              </w:rPr>
              <w:t>Создание условий для формирования благоприятной окружающей среды</w:t>
            </w:r>
          </w:p>
        </w:tc>
        <w:tc>
          <w:tcPr>
            <w:tcW w:w="335" w:type="pct"/>
          </w:tcPr>
          <w:p w:rsidR="00B07551" w:rsidRPr="006346D5" w:rsidRDefault="00275FFD" w:rsidP="00623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r w:rsidR="00623775">
              <w:rPr>
                <w:rFonts w:ascii="Times New Roman" w:hAnsi="Times New Roman" w:cs="Times New Roman"/>
                <w:sz w:val="28"/>
                <w:szCs w:val="28"/>
              </w:rPr>
              <w:t>8</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07551" w:rsidP="00BA4EE3">
            <w:pPr>
              <w:spacing w:after="0" w:line="240" w:lineRule="auto"/>
              <w:jc w:val="center"/>
              <w:rPr>
                <w:rFonts w:ascii="Times New Roman" w:hAnsi="Times New Roman" w:cs="Times New Roman"/>
                <w:b w:val="0"/>
                <w:i/>
                <w:sz w:val="28"/>
                <w:szCs w:val="28"/>
              </w:rPr>
            </w:pPr>
            <w:r w:rsidRPr="006346D5">
              <w:rPr>
                <w:rFonts w:ascii="Times New Roman" w:hAnsi="Times New Roman" w:cs="Times New Roman"/>
                <w:b w:val="0"/>
                <w:sz w:val="28"/>
                <w:szCs w:val="28"/>
              </w:rPr>
              <w:t>4.</w:t>
            </w:r>
          </w:p>
        </w:tc>
        <w:tc>
          <w:tcPr>
            <w:tcW w:w="4207" w:type="pct"/>
            <w:hideMark/>
          </w:tcPr>
          <w:p w:rsidR="00B07551" w:rsidRPr="006346D5" w:rsidRDefault="001E5C8A"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1E5C8A">
              <w:rPr>
                <w:rFonts w:ascii="Times New Roman" w:hAnsi="Times New Roman" w:cs="Times New Roman"/>
                <w:sz w:val="28"/>
                <w:szCs w:val="28"/>
              </w:rPr>
              <w:t>Пространственное развитие</w:t>
            </w:r>
          </w:p>
        </w:tc>
        <w:tc>
          <w:tcPr>
            <w:tcW w:w="335" w:type="pct"/>
          </w:tcPr>
          <w:p w:rsidR="00B07551" w:rsidRPr="006346D5" w:rsidRDefault="001E5C8A"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49</w:t>
            </w:r>
          </w:p>
        </w:tc>
      </w:tr>
      <w:tr w:rsidR="001E5C8A"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1E5C8A" w:rsidRPr="006346D5" w:rsidRDefault="00B50914"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5.</w:t>
            </w:r>
          </w:p>
        </w:tc>
        <w:tc>
          <w:tcPr>
            <w:tcW w:w="4207" w:type="pct"/>
          </w:tcPr>
          <w:p w:rsidR="001E5C8A" w:rsidRPr="001E5C8A" w:rsidRDefault="00B50914"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50914">
              <w:rPr>
                <w:rFonts w:ascii="Times New Roman" w:hAnsi="Times New Roman" w:cs="Times New Roman"/>
                <w:sz w:val="28"/>
                <w:szCs w:val="28"/>
              </w:rPr>
              <w:t>Показатели достижения стратегической цели, сроки и этапы реализации Стратегии</w:t>
            </w:r>
          </w:p>
        </w:tc>
        <w:tc>
          <w:tcPr>
            <w:tcW w:w="335" w:type="pct"/>
          </w:tcPr>
          <w:p w:rsidR="001E5C8A" w:rsidRDefault="00B50914" w:rsidP="00623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r w:rsidR="00623775">
              <w:rPr>
                <w:rFonts w:ascii="Times New Roman" w:hAnsi="Times New Roman" w:cs="Times New Roman"/>
                <w:sz w:val="28"/>
                <w:szCs w:val="28"/>
              </w:rPr>
              <w:t>1</w:t>
            </w:r>
          </w:p>
        </w:tc>
      </w:tr>
      <w:tr w:rsidR="00B07551" w:rsidRPr="006346D5" w:rsidTr="00B50914">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5570F" w:rsidP="00BA4EE3">
            <w:pPr>
              <w:spacing w:after="0" w:line="240" w:lineRule="auto"/>
              <w:jc w:val="center"/>
              <w:rPr>
                <w:rFonts w:ascii="Times New Roman" w:hAnsi="Times New Roman" w:cs="Times New Roman"/>
                <w:b w:val="0"/>
                <w:sz w:val="28"/>
                <w:szCs w:val="28"/>
              </w:rPr>
            </w:pPr>
            <w:r w:rsidRPr="006346D5">
              <w:rPr>
                <w:rFonts w:ascii="Times New Roman" w:hAnsi="Times New Roman" w:cs="Times New Roman"/>
                <w:b w:val="0"/>
                <w:sz w:val="28"/>
                <w:szCs w:val="28"/>
              </w:rPr>
              <w:t>6.</w:t>
            </w:r>
          </w:p>
        </w:tc>
        <w:tc>
          <w:tcPr>
            <w:tcW w:w="4207" w:type="pct"/>
          </w:tcPr>
          <w:p w:rsidR="00B07551" w:rsidRPr="00B50914" w:rsidRDefault="00B5570F"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5570F">
              <w:rPr>
                <w:rFonts w:ascii="Times New Roman" w:hAnsi="Times New Roman" w:cs="Times New Roman"/>
                <w:sz w:val="28"/>
                <w:szCs w:val="28"/>
              </w:rPr>
              <w:t>Ожидаемые результаты реализации Стратегии</w:t>
            </w:r>
          </w:p>
        </w:tc>
        <w:tc>
          <w:tcPr>
            <w:tcW w:w="335" w:type="pct"/>
          </w:tcPr>
          <w:p w:rsidR="00B07551" w:rsidRPr="006346D5" w:rsidRDefault="00B5570F"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55</w:t>
            </w:r>
          </w:p>
        </w:tc>
      </w:tr>
      <w:tr w:rsidR="00B5570F" w:rsidRPr="006346D5" w:rsidTr="00B50914">
        <w:tc>
          <w:tcPr>
            <w:cnfStyle w:val="001000000000" w:firstRow="0" w:lastRow="0" w:firstColumn="1" w:lastColumn="0" w:oddVBand="0" w:evenVBand="0" w:oddHBand="0" w:evenHBand="0" w:firstRowFirstColumn="0" w:firstRowLastColumn="0" w:lastRowFirstColumn="0" w:lastRowLastColumn="0"/>
            <w:tcW w:w="458" w:type="pct"/>
          </w:tcPr>
          <w:p w:rsidR="00B5570F" w:rsidRPr="006346D5" w:rsidRDefault="00B5570F"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4207" w:type="pct"/>
          </w:tcPr>
          <w:p w:rsidR="00B5570F" w:rsidRPr="00B5570F" w:rsidRDefault="00B5570F"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5570F">
              <w:rPr>
                <w:rFonts w:ascii="Times New Roman" w:hAnsi="Times New Roman" w:cs="Times New Roman"/>
                <w:sz w:val="28"/>
                <w:szCs w:val="28"/>
              </w:rPr>
              <w:t>Механизмы реализации Стратегии</w:t>
            </w:r>
          </w:p>
        </w:tc>
        <w:tc>
          <w:tcPr>
            <w:tcW w:w="335" w:type="pct"/>
          </w:tcPr>
          <w:p w:rsidR="00B5570F" w:rsidRDefault="00B5570F"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5570F"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.1.</w:t>
            </w:r>
          </w:p>
        </w:tc>
        <w:tc>
          <w:tcPr>
            <w:tcW w:w="4207" w:type="pct"/>
            <w:hideMark/>
          </w:tcPr>
          <w:p w:rsidR="00B07551" w:rsidRPr="006346D5" w:rsidRDefault="00B07551"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lang w:eastAsia="en-US"/>
              </w:rPr>
            </w:pPr>
            <w:r w:rsidRPr="006346D5">
              <w:rPr>
                <w:rFonts w:ascii="Times New Roman" w:hAnsi="Times New Roman" w:cs="Times New Roman"/>
                <w:sz w:val="28"/>
                <w:szCs w:val="28"/>
                <w:shd w:val="clear" w:color="auto" w:fill="FFFFFF"/>
                <w:lang w:eastAsia="en-US"/>
              </w:rPr>
              <w:t>Организационные механизмы</w:t>
            </w:r>
          </w:p>
        </w:tc>
        <w:tc>
          <w:tcPr>
            <w:tcW w:w="335" w:type="pct"/>
          </w:tcPr>
          <w:p w:rsidR="00B07551" w:rsidRPr="006346D5" w:rsidRDefault="00B5570F"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hideMark/>
          </w:tcPr>
          <w:p w:rsidR="00B07551" w:rsidRPr="006346D5" w:rsidRDefault="00B5570F"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.2.</w:t>
            </w:r>
          </w:p>
        </w:tc>
        <w:tc>
          <w:tcPr>
            <w:tcW w:w="4207" w:type="pct"/>
            <w:hideMark/>
          </w:tcPr>
          <w:p w:rsidR="00B07551" w:rsidRPr="006346D5" w:rsidRDefault="00B07551" w:rsidP="006878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lang w:eastAsia="en-US"/>
              </w:rPr>
            </w:pPr>
            <w:r w:rsidRPr="006346D5">
              <w:rPr>
                <w:rFonts w:ascii="Times New Roman" w:hAnsi="Times New Roman" w:cs="Times New Roman"/>
                <w:sz w:val="28"/>
                <w:szCs w:val="28"/>
                <w:shd w:val="clear" w:color="auto" w:fill="FFFFFF"/>
                <w:lang w:eastAsia="en-US"/>
              </w:rPr>
              <w:t>Финансовые механизмы</w:t>
            </w:r>
          </w:p>
        </w:tc>
        <w:tc>
          <w:tcPr>
            <w:tcW w:w="335" w:type="pct"/>
          </w:tcPr>
          <w:p w:rsidR="00B07551" w:rsidRPr="006346D5" w:rsidRDefault="006878BC"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57</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.3.</w:t>
            </w:r>
          </w:p>
        </w:tc>
        <w:tc>
          <w:tcPr>
            <w:tcW w:w="4207" w:type="pct"/>
          </w:tcPr>
          <w:p w:rsidR="00B07551" w:rsidRPr="006346D5" w:rsidRDefault="006F1F2E"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1F2E">
              <w:rPr>
                <w:rFonts w:ascii="Times New Roman" w:hAnsi="Times New Roman" w:cs="Times New Roman"/>
                <w:sz w:val="28"/>
                <w:szCs w:val="28"/>
              </w:rPr>
              <w:t>Инвестиционные механизмы</w:t>
            </w:r>
          </w:p>
        </w:tc>
        <w:tc>
          <w:tcPr>
            <w:tcW w:w="335" w:type="pct"/>
          </w:tcPr>
          <w:p w:rsidR="00B07551" w:rsidRPr="006346D5" w:rsidRDefault="006F1F2E"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58</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.4.</w:t>
            </w:r>
          </w:p>
        </w:tc>
        <w:tc>
          <w:tcPr>
            <w:tcW w:w="4207" w:type="pct"/>
          </w:tcPr>
          <w:p w:rsidR="00B07551" w:rsidRPr="006346D5" w:rsidRDefault="000A317E" w:rsidP="006878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lang w:eastAsia="en-US"/>
              </w:rPr>
            </w:pPr>
            <w:r w:rsidRPr="000A317E">
              <w:rPr>
                <w:rFonts w:ascii="Times New Roman" w:hAnsi="Times New Roman" w:cs="Times New Roman"/>
                <w:sz w:val="28"/>
                <w:szCs w:val="28"/>
                <w:shd w:val="clear" w:color="auto" w:fill="FFFFFF"/>
                <w:lang w:eastAsia="en-US"/>
              </w:rPr>
              <w:t>Внедрение технологии бережливого производства («Бережливый регион»)</w:t>
            </w:r>
          </w:p>
        </w:tc>
        <w:tc>
          <w:tcPr>
            <w:tcW w:w="335" w:type="pct"/>
          </w:tcPr>
          <w:p w:rsidR="00B07551" w:rsidRPr="006346D5" w:rsidRDefault="000A317E"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.5.</w:t>
            </w:r>
          </w:p>
        </w:tc>
        <w:tc>
          <w:tcPr>
            <w:tcW w:w="4207" w:type="pct"/>
          </w:tcPr>
          <w:p w:rsidR="00B07551" w:rsidRPr="006346D5" w:rsidRDefault="000A317E"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A317E">
              <w:rPr>
                <w:rFonts w:ascii="Times New Roman" w:hAnsi="Times New Roman" w:cs="Times New Roman"/>
                <w:sz w:val="28"/>
                <w:szCs w:val="28"/>
              </w:rPr>
              <w:t>Реализация национальной технологической инициативы</w:t>
            </w:r>
          </w:p>
        </w:tc>
        <w:tc>
          <w:tcPr>
            <w:tcW w:w="335" w:type="pct"/>
          </w:tcPr>
          <w:p w:rsidR="00B07551" w:rsidRPr="006346D5" w:rsidRDefault="000A317E" w:rsidP="00E306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r w:rsidR="00E306F7">
              <w:rPr>
                <w:rFonts w:ascii="Times New Roman" w:hAnsi="Times New Roman" w:cs="Times New Roman"/>
                <w:sz w:val="28"/>
                <w:szCs w:val="28"/>
              </w:rPr>
              <w:t>3</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.6.</w:t>
            </w:r>
          </w:p>
        </w:tc>
        <w:tc>
          <w:tcPr>
            <w:tcW w:w="4207" w:type="pct"/>
          </w:tcPr>
          <w:p w:rsidR="00B07551" w:rsidRPr="006346D5" w:rsidRDefault="007701B6"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01B6">
              <w:rPr>
                <w:rFonts w:ascii="Times New Roman" w:hAnsi="Times New Roman" w:cs="Times New Roman"/>
                <w:sz w:val="28"/>
                <w:szCs w:val="28"/>
              </w:rPr>
              <w:t>Национальная предпринимательская инициатива</w:t>
            </w:r>
          </w:p>
        </w:tc>
        <w:tc>
          <w:tcPr>
            <w:tcW w:w="335" w:type="pct"/>
          </w:tcPr>
          <w:p w:rsidR="00B07551" w:rsidRPr="006346D5" w:rsidRDefault="007701B6"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65</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.7.</w:t>
            </w:r>
          </w:p>
        </w:tc>
        <w:tc>
          <w:tcPr>
            <w:tcW w:w="4207" w:type="pct"/>
          </w:tcPr>
          <w:p w:rsidR="00B07551" w:rsidRPr="006346D5" w:rsidRDefault="005A22CE" w:rsidP="00BA4EE3">
            <w:pPr>
              <w:shd w:val="clear" w:color="auto" w:fill="FFFFFF"/>
              <w:tabs>
                <w:tab w:val="left" w:pos="0"/>
              </w:tabs>
              <w:spacing w:after="0" w:line="240" w:lineRule="auto"/>
              <w:ind w:right="-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A22CE">
              <w:rPr>
                <w:rFonts w:ascii="Times New Roman" w:hAnsi="Times New Roman" w:cs="Times New Roman"/>
                <w:sz w:val="28"/>
                <w:szCs w:val="28"/>
              </w:rPr>
              <w:t>Промышленная политика</w:t>
            </w:r>
          </w:p>
        </w:tc>
        <w:tc>
          <w:tcPr>
            <w:tcW w:w="335" w:type="pct"/>
          </w:tcPr>
          <w:p w:rsidR="00B07551" w:rsidRPr="006346D5" w:rsidRDefault="005A22CE"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67</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.8.</w:t>
            </w:r>
          </w:p>
        </w:tc>
        <w:tc>
          <w:tcPr>
            <w:tcW w:w="4207" w:type="pct"/>
          </w:tcPr>
          <w:p w:rsidR="00B07551" w:rsidRPr="006346D5" w:rsidRDefault="00A6613B"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8"/>
                <w:szCs w:val="28"/>
              </w:rPr>
            </w:pPr>
            <w:r w:rsidRPr="00A6613B">
              <w:rPr>
                <w:rFonts w:ascii="Times New Roman" w:eastAsiaTheme="minorHAnsi" w:hAnsi="Times New Roman" w:cs="Times New Roman"/>
                <w:sz w:val="28"/>
                <w:szCs w:val="28"/>
              </w:rPr>
              <w:t>Маркетинговая стратегия</w:t>
            </w:r>
          </w:p>
        </w:tc>
        <w:tc>
          <w:tcPr>
            <w:tcW w:w="335" w:type="pct"/>
          </w:tcPr>
          <w:p w:rsidR="00B07551" w:rsidRPr="006346D5" w:rsidRDefault="00A6613B"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68</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.9.</w:t>
            </w:r>
          </w:p>
        </w:tc>
        <w:tc>
          <w:tcPr>
            <w:tcW w:w="4207" w:type="pct"/>
          </w:tcPr>
          <w:p w:rsidR="00B07551" w:rsidRPr="006346D5" w:rsidRDefault="00A6613B"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A6613B">
              <w:rPr>
                <w:rFonts w:ascii="Times New Roman" w:hAnsi="Times New Roman" w:cs="Times New Roman"/>
                <w:sz w:val="28"/>
                <w:szCs w:val="28"/>
                <w:shd w:val="clear" w:color="auto" w:fill="FFFFFF"/>
              </w:rPr>
              <w:t>Гражданское общество</w:t>
            </w:r>
          </w:p>
        </w:tc>
        <w:tc>
          <w:tcPr>
            <w:tcW w:w="335" w:type="pct"/>
          </w:tcPr>
          <w:p w:rsidR="00B07551" w:rsidRPr="006346D5" w:rsidRDefault="00A6613B"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68</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w:t>
            </w:r>
            <w:r w:rsidR="00B07551" w:rsidRPr="006346D5">
              <w:rPr>
                <w:rFonts w:ascii="Times New Roman" w:hAnsi="Times New Roman" w:cs="Times New Roman"/>
                <w:b w:val="0"/>
                <w:sz w:val="28"/>
                <w:szCs w:val="28"/>
              </w:rPr>
              <w:t>.10.</w:t>
            </w:r>
          </w:p>
        </w:tc>
        <w:tc>
          <w:tcPr>
            <w:tcW w:w="4207" w:type="pct"/>
          </w:tcPr>
          <w:p w:rsidR="00462D47" w:rsidRPr="00462D47" w:rsidRDefault="00462D47" w:rsidP="00462D4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462D47">
              <w:rPr>
                <w:rFonts w:ascii="Times New Roman" w:hAnsi="Times New Roman" w:cs="Times New Roman"/>
                <w:sz w:val="28"/>
                <w:szCs w:val="28"/>
                <w:shd w:val="clear" w:color="auto" w:fill="FFFFFF"/>
              </w:rPr>
              <w:t xml:space="preserve">Внедрение информационно-коммуникационных технологий </w:t>
            </w:r>
          </w:p>
          <w:p w:rsidR="00B07551" w:rsidRPr="006346D5" w:rsidRDefault="00462D47" w:rsidP="00462D4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462D47">
              <w:rPr>
                <w:rFonts w:ascii="Times New Roman" w:hAnsi="Times New Roman" w:cs="Times New Roman"/>
                <w:sz w:val="28"/>
                <w:szCs w:val="28"/>
                <w:shd w:val="clear" w:color="auto" w:fill="FFFFFF"/>
              </w:rPr>
              <w:t>(Информационное общество)</w:t>
            </w:r>
          </w:p>
        </w:tc>
        <w:tc>
          <w:tcPr>
            <w:tcW w:w="335" w:type="pct"/>
          </w:tcPr>
          <w:p w:rsidR="00B07551" w:rsidRPr="006346D5" w:rsidRDefault="00462D47"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71</w:t>
            </w:r>
          </w:p>
        </w:tc>
      </w:tr>
      <w:tr w:rsidR="006878BC"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6878BC"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7.11.</w:t>
            </w:r>
          </w:p>
        </w:tc>
        <w:tc>
          <w:tcPr>
            <w:tcW w:w="4207" w:type="pct"/>
          </w:tcPr>
          <w:p w:rsidR="006878BC" w:rsidRPr="006346D5" w:rsidRDefault="00462D47"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462D47">
              <w:rPr>
                <w:rFonts w:ascii="Times New Roman" w:hAnsi="Times New Roman" w:cs="Times New Roman"/>
                <w:sz w:val="28"/>
                <w:szCs w:val="28"/>
                <w:shd w:val="clear" w:color="auto" w:fill="FFFFFF"/>
              </w:rPr>
              <w:t>Проектное управление</w:t>
            </w:r>
          </w:p>
        </w:tc>
        <w:tc>
          <w:tcPr>
            <w:tcW w:w="335" w:type="pct"/>
          </w:tcPr>
          <w:p w:rsidR="006878BC" w:rsidRPr="006346D5" w:rsidRDefault="00462D47"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72</w:t>
            </w:r>
          </w:p>
        </w:tc>
      </w:tr>
      <w:tr w:rsidR="00B07551" w:rsidRPr="006346D5" w:rsidTr="006500E5">
        <w:tc>
          <w:tcPr>
            <w:cnfStyle w:val="001000000000" w:firstRow="0" w:lastRow="0" w:firstColumn="1" w:lastColumn="0" w:oddVBand="0" w:evenVBand="0" w:oddHBand="0" w:evenHBand="0" w:firstRowFirstColumn="0" w:firstRowLastColumn="0" w:lastRowFirstColumn="0" w:lastRowLastColumn="0"/>
            <w:tcW w:w="458" w:type="pct"/>
          </w:tcPr>
          <w:p w:rsidR="00B07551" w:rsidRPr="006346D5" w:rsidRDefault="006878BC" w:rsidP="00BA4EE3">
            <w:pPr>
              <w:spacing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8</w:t>
            </w:r>
            <w:r w:rsidR="00B07551" w:rsidRPr="006346D5">
              <w:rPr>
                <w:rFonts w:ascii="Times New Roman" w:hAnsi="Times New Roman" w:cs="Times New Roman"/>
                <w:b w:val="0"/>
                <w:sz w:val="28"/>
                <w:szCs w:val="28"/>
              </w:rPr>
              <w:t>.</w:t>
            </w:r>
          </w:p>
        </w:tc>
        <w:tc>
          <w:tcPr>
            <w:tcW w:w="4207" w:type="pct"/>
          </w:tcPr>
          <w:p w:rsidR="00B07551" w:rsidRPr="006346D5" w:rsidRDefault="00462D47" w:rsidP="00BA4E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462D47">
              <w:rPr>
                <w:rFonts w:ascii="Times New Roman" w:hAnsi="Times New Roman" w:cs="Times New Roman"/>
                <w:sz w:val="28"/>
                <w:szCs w:val="28"/>
                <w:shd w:val="clear" w:color="auto" w:fill="FFFFFF"/>
              </w:rPr>
              <w:t>Оценка финансовых ресурсов, необходимых для реализации Стратегии</w:t>
            </w:r>
          </w:p>
        </w:tc>
        <w:tc>
          <w:tcPr>
            <w:tcW w:w="335" w:type="pct"/>
          </w:tcPr>
          <w:p w:rsidR="00B07551" w:rsidRPr="006346D5" w:rsidRDefault="00462D47" w:rsidP="00BA4E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74</w:t>
            </w:r>
          </w:p>
        </w:tc>
      </w:tr>
    </w:tbl>
    <w:p w:rsidR="006878BC" w:rsidRDefault="006878BC" w:rsidP="00BA4EE3">
      <w:pPr>
        <w:spacing w:after="0" w:line="240" w:lineRule="auto"/>
        <w:jc w:val="both"/>
        <w:rPr>
          <w:rFonts w:ascii="Times New Roman" w:hAnsi="Times New Roman" w:cs="Times New Roman"/>
          <w:b/>
          <w:sz w:val="28"/>
          <w:szCs w:val="28"/>
        </w:rPr>
      </w:pPr>
    </w:p>
    <w:p w:rsidR="00460FE2" w:rsidRPr="00A71943" w:rsidRDefault="00460FE2" w:rsidP="00BA4EE3">
      <w:pPr>
        <w:spacing w:after="0" w:line="240" w:lineRule="auto"/>
        <w:jc w:val="both"/>
        <w:rPr>
          <w:rFonts w:ascii="Times New Roman" w:hAnsi="Times New Roman" w:cs="Times New Roman"/>
          <w:b/>
          <w:sz w:val="28"/>
          <w:szCs w:val="28"/>
        </w:rPr>
      </w:pPr>
      <w:r w:rsidRPr="00A71943">
        <w:rPr>
          <w:rFonts w:ascii="Times New Roman" w:hAnsi="Times New Roman" w:cs="Times New Roman"/>
          <w:b/>
          <w:sz w:val="28"/>
          <w:szCs w:val="28"/>
        </w:rPr>
        <w:lastRenderedPageBreak/>
        <w:t>Введение</w:t>
      </w:r>
    </w:p>
    <w:p w:rsidR="00460FE2" w:rsidRDefault="00460FE2" w:rsidP="00BA4EE3">
      <w:pPr>
        <w:spacing w:after="0" w:line="240" w:lineRule="auto"/>
        <w:jc w:val="center"/>
        <w:rPr>
          <w:rFonts w:ascii="Times New Roman" w:hAnsi="Times New Roman" w:cs="Times New Roman"/>
          <w:b/>
          <w:sz w:val="28"/>
          <w:szCs w:val="28"/>
          <w:highlight w:val="yellow"/>
        </w:rPr>
      </w:pPr>
    </w:p>
    <w:p w:rsidR="00460FE2" w:rsidRPr="00CB2BD1" w:rsidRDefault="00460FE2" w:rsidP="00BA4EE3">
      <w:pPr>
        <w:pStyle w:val="ConsPlusNormal"/>
        <w:ind w:firstLine="709"/>
        <w:jc w:val="both"/>
        <w:rPr>
          <w:rFonts w:ascii="Times New Roman" w:hAnsi="Times New Roman" w:cs="Times New Roman"/>
          <w:sz w:val="28"/>
          <w:szCs w:val="28"/>
        </w:rPr>
      </w:pPr>
      <w:r w:rsidRPr="00CB2BD1">
        <w:rPr>
          <w:rFonts w:ascii="Times New Roman" w:hAnsi="Times New Roman" w:cs="Times New Roman"/>
          <w:sz w:val="28"/>
          <w:szCs w:val="28"/>
        </w:rPr>
        <w:t xml:space="preserve">Стратегия социально-экономического развития </w:t>
      </w:r>
      <w:r>
        <w:rPr>
          <w:rFonts w:ascii="Times New Roman" w:hAnsi="Times New Roman" w:cs="Times New Roman"/>
          <w:sz w:val="28"/>
          <w:szCs w:val="28"/>
        </w:rPr>
        <w:t>города Нефтеюганска</w:t>
      </w:r>
      <w:r w:rsidRPr="00CB2BD1">
        <w:rPr>
          <w:rFonts w:ascii="Times New Roman" w:hAnsi="Times New Roman" w:cs="Times New Roman"/>
          <w:sz w:val="28"/>
          <w:szCs w:val="28"/>
        </w:rPr>
        <w:t xml:space="preserve"> </w:t>
      </w:r>
      <w:r w:rsidRPr="003F4ACE">
        <w:rPr>
          <w:rFonts w:ascii="Times New Roman" w:hAnsi="Times New Roman" w:cs="Times New Roman"/>
          <w:sz w:val="28"/>
          <w:szCs w:val="28"/>
        </w:rPr>
        <w:t>(далее Стратегия) определяет систему долгосрочных приоритетов, целей и задач, направленных на обеспечение устойчивого и сбалансированного социально-экономического развития и дает ответы на стоящие перед Нефтеюганском вызовы времени, заключающиеся в необходимости ухода от</w:t>
      </w:r>
      <w:r w:rsidRPr="00CB2BD1">
        <w:rPr>
          <w:rFonts w:ascii="Times New Roman" w:hAnsi="Times New Roman" w:cs="Times New Roman"/>
          <w:sz w:val="28"/>
          <w:szCs w:val="28"/>
        </w:rPr>
        <w:t xml:space="preserve"> </w:t>
      </w:r>
      <w:proofErr w:type="spellStart"/>
      <w:r w:rsidRPr="00CB2BD1">
        <w:rPr>
          <w:rFonts w:ascii="Times New Roman" w:hAnsi="Times New Roman" w:cs="Times New Roman"/>
          <w:sz w:val="28"/>
          <w:szCs w:val="28"/>
        </w:rPr>
        <w:t>монопрофильной</w:t>
      </w:r>
      <w:proofErr w:type="spellEnd"/>
      <w:r w:rsidRPr="00CB2BD1">
        <w:rPr>
          <w:rFonts w:ascii="Times New Roman" w:hAnsi="Times New Roman" w:cs="Times New Roman"/>
          <w:sz w:val="28"/>
          <w:szCs w:val="28"/>
        </w:rPr>
        <w:t xml:space="preserve"> специализации за счет создания новых механизмов экономической диверсификации, внедрения технологий бережливого производства в деятельность всех участников экономических отношений, развития институтов гражданского общества, реализации новой промышленной политики, национальных предпринимательской и технологической инициатив.</w:t>
      </w:r>
    </w:p>
    <w:p w:rsidR="00460FE2" w:rsidRPr="009C092C" w:rsidRDefault="00460FE2" w:rsidP="00BA4EE3">
      <w:pPr>
        <w:spacing w:after="0" w:line="240" w:lineRule="auto"/>
        <w:ind w:firstLine="709"/>
        <w:jc w:val="both"/>
        <w:rPr>
          <w:rFonts w:ascii="Times New Roman" w:hAnsi="Times New Roman" w:cs="Times New Roman"/>
          <w:strike/>
          <w:color w:val="FF0000"/>
          <w:sz w:val="28"/>
          <w:szCs w:val="28"/>
        </w:rPr>
      </w:pPr>
      <w:r w:rsidRPr="009C092C">
        <w:rPr>
          <w:rFonts w:ascii="Times New Roman" w:hAnsi="Times New Roman" w:cs="Times New Roman"/>
          <w:bCs/>
          <w:sz w:val="28"/>
          <w:szCs w:val="28"/>
        </w:rPr>
        <w:t xml:space="preserve">Стратегия города формирует единую </w:t>
      </w:r>
      <w:r>
        <w:rPr>
          <w:rFonts w:ascii="Times New Roman" w:hAnsi="Times New Roman" w:cs="Times New Roman"/>
          <w:bCs/>
          <w:sz w:val="28"/>
          <w:szCs w:val="28"/>
        </w:rPr>
        <w:t>базу</w:t>
      </w:r>
      <w:r w:rsidRPr="009C092C">
        <w:rPr>
          <w:rFonts w:ascii="Times New Roman" w:hAnsi="Times New Roman" w:cs="Times New Roman"/>
          <w:bCs/>
          <w:sz w:val="28"/>
          <w:szCs w:val="28"/>
        </w:rPr>
        <w:t xml:space="preserve"> для разработки документов стратегического планирования. </w:t>
      </w:r>
    </w:p>
    <w:p w:rsidR="00460FE2" w:rsidRPr="009C092C" w:rsidRDefault="00460FE2" w:rsidP="00BA4EE3">
      <w:pPr>
        <w:shd w:val="clear" w:color="auto" w:fill="FFFFFF"/>
        <w:tabs>
          <w:tab w:val="left" w:pos="0"/>
        </w:tabs>
        <w:spacing w:after="0" w:line="240" w:lineRule="auto"/>
        <w:ind w:left="28" w:right="-6" w:firstLine="709"/>
        <w:jc w:val="both"/>
        <w:rPr>
          <w:rFonts w:ascii="Times New Roman" w:hAnsi="Times New Roman" w:cs="Times New Roman"/>
          <w:color w:val="171717"/>
          <w:sz w:val="28"/>
          <w:szCs w:val="28"/>
        </w:rPr>
      </w:pPr>
      <w:r w:rsidRPr="009C092C">
        <w:rPr>
          <w:rFonts w:ascii="Times New Roman" w:hAnsi="Times New Roman" w:cs="Times New Roman"/>
          <w:sz w:val="28"/>
          <w:szCs w:val="28"/>
        </w:rPr>
        <w:t xml:space="preserve">В основе разработки Стратегии были учтены основные методологические особенности, используемые в Стратегии социально-экономического развития Ханты-Мансийского автономного округа - Югры до 2030 года. </w:t>
      </w: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rPr>
      </w:pPr>
      <w:r>
        <w:rPr>
          <w:rFonts w:ascii="Times New Roman" w:hAnsi="Times New Roman" w:cs="Times New Roman"/>
          <w:sz w:val="28"/>
          <w:szCs w:val="28"/>
        </w:rPr>
        <w:t>Стратегической целью</w:t>
      </w:r>
      <w:r w:rsidRPr="002325B4">
        <w:rPr>
          <w:rFonts w:ascii="Times New Roman" w:hAnsi="Times New Roman" w:cs="Times New Roman"/>
          <w:sz w:val="28"/>
          <w:szCs w:val="28"/>
        </w:rPr>
        <w:t xml:space="preserve"> развития города Нефтеюганска является </w:t>
      </w:r>
      <w:r>
        <w:rPr>
          <w:rFonts w:ascii="Times New Roman" w:hAnsi="Times New Roman" w:cs="Times New Roman"/>
          <w:sz w:val="28"/>
          <w:szCs w:val="28"/>
        </w:rPr>
        <w:t xml:space="preserve">повышение качества жизни населения на основе развития экономики города, </w:t>
      </w:r>
      <w:r w:rsidRPr="00E71C5C">
        <w:rPr>
          <w:rFonts w:ascii="Times New Roman" w:hAnsi="Times New Roman" w:cs="Times New Roman"/>
          <w:sz w:val="28"/>
          <w:szCs w:val="28"/>
        </w:rPr>
        <w:t>сочетающей модернизацию традиционных отраслей и появление новых лидеров инновационного экономического развития, ра</w:t>
      </w:r>
      <w:r>
        <w:rPr>
          <w:rFonts w:ascii="Times New Roman" w:hAnsi="Times New Roman" w:cs="Times New Roman"/>
          <w:sz w:val="28"/>
          <w:szCs w:val="28"/>
        </w:rPr>
        <w:t>звития человеческого потенциала</w:t>
      </w:r>
      <w:r w:rsidRPr="00E71C5C">
        <w:rPr>
          <w:rFonts w:ascii="Times New Roman" w:hAnsi="Times New Roman" w:cs="Times New Roman"/>
          <w:sz w:val="28"/>
          <w:szCs w:val="28"/>
        </w:rPr>
        <w:t>.</w:t>
      </w: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highlight w:val="yellow"/>
        </w:rPr>
      </w:pPr>
      <w:r w:rsidRPr="002325B4">
        <w:rPr>
          <w:rFonts w:ascii="Times New Roman" w:hAnsi="Times New Roman" w:cs="Times New Roman"/>
          <w:sz w:val="28"/>
          <w:szCs w:val="28"/>
        </w:rPr>
        <w:t xml:space="preserve">В Стратегии социально-экономического развития города Нефтеюганска на долгосрочную перспективу </w:t>
      </w:r>
      <w:r>
        <w:rPr>
          <w:rFonts w:ascii="Times New Roman" w:hAnsi="Times New Roman" w:cs="Times New Roman"/>
          <w:sz w:val="28"/>
          <w:szCs w:val="28"/>
        </w:rPr>
        <w:t>задачи сформированы</w:t>
      </w:r>
      <w:r w:rsidRPr="002325B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2325B4">
        <w:rPr>
          <w:rFonts w:ascii="Times New Roman" w:hAnsi="Times New Roman" w:cs="Times New Roman"/>
          <w:sz w:val="28"/>
          <w:szCs w:val="28"/>
        </w:rPr>
        <w:t>следующие приоритет</w:t>
      </w:r>
      <w:r>
        <w:rPr>
          <w:rFonts w:ascii="Times New Roman" w:hAnsi="Times New Roman" w:cs="Times New Roman"/>
          <w:sz w:val="28"/>
          <w:szCs w:val="28"/>
        </w:rPr>
        <w:t>ные блоки</w:t>
      </w:r>
      <w:r w:rsidRPr="002325B4">
        <w:rPr>
          <w:rFonts w:ascii="Times New Roman" w:hAnsi="Times New Roman" w:cs="Times New Roman"/>
          <w:sz w:val="28"/>
          <w:szCs w:val="28"/>
        </w:rPr>
        <w:t>:</w:t>
      </w:r>
    </w:p>
    <w:p w:rsidR="00460FE2" w:rsidRPr="00E57AF8"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rPr>
      </w:pPr>
      <w:r w:rsidRPr="00E57AF8">
        <w:rPr>
          <w:rFonts w:ascii="Times New Roman" w:hAnsi="Times New Roman" w:cs="Times New Roman"/>
          <w:sz w:val="28"/>
          <w:szCs w:val="28"/>
        </w:rPr>
        <w:t xml:space="preserve">1.Формировнаие </w:t>
      </w:r>
      <w:r>
        <w:rPr>
          <w:rFonts w:ascii="Times New Roman" w:hAnsi="Times New Roman" w:cs="Times New Roman"/>
          <w:sz w:val="28"/>
          <w:szCs w:val="28"/>
        </w:rPr>
        <w:t xml:space="preserve">новой модели «умной экономики» на основе инновационного развития ключевых отраслей, </w:t>
      </w:r>
      <w:r w:rsidRPr="00E57AF8">
        <w:rPr>
          <w:rFonts w:ascii="Times New Roman" w:hAnsi="Times New Roman" w:cs="Times New Roman"/>
          <w:sz w:val="28"/>
          <w:szCs w:val="28"/>
        </w:rPr>
        <w:t>увеличения новых видов производств</w:t>
      </w:r>
      <w:r>
        <w:rPr>
          <w:rFonts w:ascii="Times New Roman" w:hAnsi="Times New Roman" w:cs="Times New Roman"/>
          <w:sz w:val="28"/>
          <w:szCs w:val="28"/>
        </w:rPr>
        <w:t>,</w:t>
      </w:r>
      <w:r w:rsidRPr="00E57AF8">
        <w:rPr>
          <w:rFonts w:ascii="Times New Roman" w:hAnsi="Times New Roman" w:cs="Times New Roman"/>
          <w:sz w:val="28"/>
          <w:szCs w:val="28"/>
        </w:rPr>
        <w:t xml:space="preserve"> повышения уровня развития предпринимательства, гибкости рынка труда.</w:t>
      </w:r>
    </w:p>
    <w:p w:rsidR="00460FE2" w:rsidRPr="00932C34"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rPr>
      </w:pPr>
      <w:r w:rsidRPr="00932C34">
        <w:rPr>
          <w:rFonts w:ascii="Times New Roman" w:hAnsi="Times New Roman" w:cs="Times New Roman"/>
          <w:sz w:val="28"/>
          <w:szCs w:val="28"/>
        </w:rPr>
        <w:t>2.Создание условий для эффективного развития человеческого потенциала.</w:t>
      </w:r>
    </w:p>
    <w:p w:rsidR="00460FE2" w:rsidRPr="00932C34"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rPr>
      </w:pPr>
      <w:r w:rsidRPr="00932C34">
        <w:rPr>
          <w:rFonts w:ascii="Times New Roman" w:hAnsi="Times New Roman" w:cs="Times New Roman"/>
          <w:sz w:val="28"/>
          <w:szCs w:val="28"/>
        </w:rPr>
        <w:t xml:space="preserve">3.Формирование безопасной и благоприятной городской среды. </w:t>
      </w: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highlight w:val="yellow"/>
        </w:rPr>
      </w:pP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highlight w:val="yellow"/>
        </w:rPr>
      </w:pPr>
      <w:r w:rsidRPr="00932C34">
        <w:rPr>
          <w:rFonts w:ascii="Times New Roman" w:hAnsi="Times New Roman" w:cs="Times New Roman"/>
          <w:sz w:val="28"/>
          <w:szCs w:val="28"/>
        </w:rPr>
        <w:t>Стратегия - 2030 разработана в соответствии с Федеральным законом от 28.06.2014 № 172-ФЗ «О стратегическом планировании в Российской Федерации» и методическими рекомендациями Министерства экономического развития Российской Федерации, соответствует основным документам стратегического планирования Российской Федерации и Ханты-Мансийского автономного округа - Югры.</w:t>
      </w: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highlight w:val="yellow"/>
        </w:rPr>
      </w:pPr>
    </w:p>
    <w:p w:rsidR="00460FE2" w:rsidRDefault="00460FE2" w:rsidP="00BA4EE3">
      <w:pPr>
        <w:shd w:val="clear" w:color="auto" w:fill="FFFFFF"/>
        <w:tabs>
          <w:tab w:val="left" w:pos="0"/>
        </w:tabs>
        <w:spacing w:after="0" w:line="240" w:lineRule="auto"/>
        <w:ind w:left="28" w:right="-6" w:firstLine="709"/>
        <w:jc w:val="both"/>
        <w:rPr>
          <w:rFonts w:ascii="Times New Roman" w:hAnsi="Times New Roman" w:cs="Times New Roman"/>
          <w:sz w:val="28"/>
          <w:szCs w:val="28"/>
          <w:highlight w:val="yellow"/>
        </w:rPr>
      </w:pPr>
    </w:p>
    <w:p w:rsidR="00460FE2" w:rsidRDefault="00460FE2" w:rsidP="00BA4EE3">
      <w:pPr>
        <w:tabs>
          <w:tab w:val="left" w:pos="709"/>
        </w:tabs>
        <w:spacing w:after="0" w:line="240" w:lineRule="auto"/>
        <w:jc w:val="both"/>
        <w:rPr>
          <w:rFonts w:ascii="Times New Roman" w:hAnsi="Times New Roman" w:cs="Times New Roman"/>
          <w:sz w:val="28"/>
          <w:szCs w:val="28"/>
          <w:highlight w:val="yellow"/>
        </w:rPr>
      </w:pPr>
    </w:p>
    <w:p w:rsidR="00761171" w:rsidRPr="00E6463F" w:rsidRDefault="00761171" w:rsidP="00BA4EE3">
      <w:pPr>
        <w:tabs>
          <w:tab w:val="left" w:pos="709"/>
        </w:tabs>
        <w:spacing w:after="0" w:line="240" w:lineRule="auto"/>
        <w:jc w:val="both"/>
        <w:rPr>
          <w:rFonts w:ascii="Times New Roman" w:hAnsi="Times New Roman" w:cs="Times New Roman"/>
          <w:sz w:val="28"/>
          <w:szCs w:val="28"/>
          <w:highlight w:val="yellow"/>
        </w:rPr>
      </w:pPr>
    </w:p>
    <w:p w:rsidR="00460FE2" w:rsidRPr="00932C34" w:rsidRDefault="00460FE2" w:rsidP="00BA4EE3">
      <w:pPr>
        <w:pStyle w:val="a4"/>
        <w:shd w:val="clear" w:color="auto" w:fill="FFFFFF"/>
        <w:tabs>
          <w:tab w:val="left" w:pos="0"/>
        </w:tabs>
        <w:spacing w:after="0" w:line="240" w:lineRule="auto"/>
        <w:ind w:left="0" w:right="-6"/>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932C34">
        <w:rPr>
          <w:rFonts w:ascii="Times New Roman" w:hAnsi="Times New Roman" w:cs="Times New Roman"/>
          <w:b/>
          <w:sz w:val="28"/>
          <w:szCs w:val="28"/>
        </w:rPr>
        <w:t xml:space="preserve">Оценка достигнутых результатов социально-экономического развития </w:t>
      </w:r>
    </w:p>
    <w:p w:rsidR="00460FE2" w:rsidRPr="00932C34" w:rsidRDefault="00460FE2" w:rsidP="00BA4EE3">
      <w:pPr>
        <w:pStyle w:val="a4"/>
        <w:shd w:val="clear" w:color="auto" w:fill="FFFFFF"/>
        <w:tabs>
          <w:tab w:val="left" w:pos="0"/>
        </w:tabs>
        <w:spacing w:after="0" w:line="240" w:lineRule="auto"/>
        <w:ind w:left="0" w:right="-6"/>
        <w:jc w:val="both"/>
        <w:rPr>
          <w:rFonts w:ascii="Times New Roman" w:hAnsi="Times New Roman" w:cs="Times New Roman"/>
          <w:b/>
          <w:sz w:val="28"/>
          <w:szCs w:val="28"/>
        </w:rPr>
      </w:pPr>
    </w:p>
    <w:p w:rsidR="00460FE2" w:rsidRDefault="00460FE2" w:rsidP="00BA4EE3">
      <w:pPr>
        <w:pStyle w:val="a4"/>
        <w:shd w:val="clear" w:color="auto" w:fill="FFFFFF"/>
        <w:tabs>
          <w:tab w:val="left" w:pos="0"/>
        </w:tabs>
        <w:spacing w:after="0" w:line="240" w:lineRule="auto"/>
        <w:ind w:left="0" w:right="-6"/>
        <w:jc w:val="both"/>
        <w:rPr>
          <w:rFonts w:ascii="Times New Roman" w:hAnsi="Times New Roman" w:cs="Times New Roman"/>
          <w:b/>
          <w:sz w:val="28"/>
          <w:szCs w:val="28"/>
        </w:rPr>
      </w:pPr>
      <w:r>
        <w:rPr>
          <w:rFonts w:ascii="Times New Roman" w:hAnsi="Times New Roman" w:cs="Times New Roman"/>
          <w:b/>
          <w:sz w:val="28"/>
          <w:szCs w:val="28"/>
        </w:rPr>
        <w:t>1.1.</w:t>
      </w:r>
      <w:r w:rsidRPr="00932C34">
        <w:rPr>
          <w:rFonts w:ascii="Times New Roman" w:hAnsi="Times New Roman" w:cs="Times New Roman"/>
          <w:b/>
          <w:sz w:val="28"/>
          <w:szCs w:val="28"/>
        </w:rPr>
        <w:t>Результаты комплексного анализа социально-экономического развития</w:t>
      </w:r>
      <w:r>
        <w:rPr>
          <w:rFonts w:ascii="Times New Roman" w:hAnsi="Times New Roman" w:cs="Times New Roman"/>
          <w:b/>
          <w:sz w:val="28"/>
          <w:szCs w:val="28"/>
        </w:rPr>
        <w:t xml:space="preserve">. </w:t>
      </w:r>
      <w:r w:rsidRPr="00932C34">
        <w:rPr>
          <w:rFonts w:ascii="Times New Roman" w:hAnsi="Times New Roman" w:cs="Times New Roman"/>
          <w:b/>
          <w:sz w:val="28"/>
          <w:szCs w:val="28"/>
        </w:rPr>
        <w:t>Конкурентоспособность и инвестиционная привлекательность</w:t>
      </w:r>
    </w:p>
    <w:p w:rsidR="00460FE2" w:rsidRDefault="00460FE2" w:rsidP="00BA4EE3">
      <w:pPr>
        <w:pStyle w:val="a4"/>
        <w:shd w:val="clear" w:color="auto" w:fill="FFFFFF"/>
        <w:tabs>
          <w:tab w:val="left" w:pos="0"/>
        </w:tabs>
        <w:spacing w:after="0" w:line="240" w:lineRule="auto"/>
        <w:ind w:left="0" w:right="-6"/>
        <w:jc w:val="both"/>
        <w:rPr>
          <w:rFonts w:ascii="Times New Roman" w:hAnsi="Times New Roman" w:cs="Times New Roman"/>
          <w:b/>
          <w:sz w:val="28"/>
          <w:szCs w:val="28"/>
        </w:rPr>
      </w:pPr>
    </w:p>
    <w:p w:rsidR="00460FE2" w:rsidRPr="00990131"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990131">
        <w:rPr>
          <w:rFonts w:ascii="Times New Roman" w:hAnsi="Times New Roman" w:cs="Times New Roman"/>
          <w:sz w:val="28"/>
          <w:szCs w:val="28"/>
        </w:rPr>
        <w:t xml:space="preserve">Город Нефтеюганск расположен в центральной части Западно-Сибирской равнины, в Среднем </w:t>
      </w:r>
      <w:proofErr w:type="spellStart"/>
      <w:r w:rsidRPr="00990131">
        <w:rPr>
          <w:rFonts w:ascii="Times New Roman" w:hAnsi="Times New Roman" w:cs="Times New Roman"/>
          <w:sz w:val="28"/>
          <w:szCs w:val="28"/>
        </w:rPr>
        <w:t>Приобье</w:t>
      </w:r>
      <w:proofErr w:type="spellEnd"/>
      <w:r w:rsidRPr="00990131">
        <w:rPr>
          <w:rFonts w:ascii="Times New Roman" w:hAnsi="Times New Roman" w:cs="Times New Roman"/>
          <w:sz w:val="28"/>
          <w:szCs w:val="28"/>
        </w:rPr>
        <w:t>, на правом берегу протоки Юганская Обь. Нефтеюганск – единственный крупный город на Оби, целиком расположенный на острове между речными протоками (двумя рукавами Оби).</w:t>
      </w:r>
      <w:r>
        <w:rPr>
          <w:rFonts w:ascii="Times New Roman" w:hAnsi="Times New Roman" w:cs="Times New Roman"/>
          <w:sz w:val="28"/>
          <w:szCs w:val="28"/>
        </w:rPr>
        <w:t xml:space="preserve"> Другая его особенность – расположение на землях </w:t>
      </w:r>
      <w:r w:rsidRPr="00066580">
        <w:rPr>
          <w:rFonts w:ascii="Times New Roman" w:hAnsi="Times New Roman" w:cs="Times New Roman"/>
          <w:sz w:val="28"/>
          <w:szCs w:val="28"/>
        </w:rPr>
        <w:t>Усть-Балыкско</w:t>
      </w:r>
      <w:r>
        <w:rPr>
          <w:rFonts w:ascii="Times New Roman" w:hAnsi="Times New Roman" w:cs="Times New Roman"/>
          <w:sz w:val="28"/>
          <w:szCs w:val="28"/>
        </w:rPr>
        <w:t>го</w:t>
      </w:r>
      <w:r w:rsidRPr="00066580">
        <w:rPr>
          <w:rFonts w:ascii="Times New Roman" w:hAnsi="Times New Roman" w:cs="Times New Roman"/>
          <w:sz w:val="28"/>
          <w:szCs w:val="28"/>
        </w:rPr>
        <w:t xml:space="preserve"> нефтяно</w:t>
      </w:r>
      <w:r>
        <w:rPr>
          <w:rFonts w:ascii="Times New Roman" w:hAnsi="Times New Roman" w:cs="Times New Roman"/>
          <w:sz w:val="28"/>
          <w:szCs w:val="28"/>
        </w:rPr>
        <w:t>го</w:t>
      </w:r>
      <w:r w:rsidRPr="00066580">
        <w:rPr>
          <w:rFonts w:ascii="Times New Roman" w:hAnsi="Times New Roman" w:cs="Times New Roman"/>
          <w:sz w:val="28"/>
          <w:szCs w:val="28"/>
        </w:rPr>
        <w:t xml:space="preserve"> месторождени</w:t>
      </w:r>
      <w:r>
        <w:rPr>
          <w:rFonts w:ascii="Times New Roman" w:hAnsi="Times New Roman" w:cs="Times New Roman"/>
          <w:sz w:val="28"/>
          <w:szCs w:val="28"/>
        </w:rPr>
        <w:t xml:space="preserve">я. </w:t>
      </w:r>
    </w:p>
    <w:p w:rsidR="00460FE2" w:rsidRPr="005F7E29"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5F7E29">
        <w:rPr>
          <w:rFonts w:ascii="Times New Roman" w:hAnsi="Times New Roman" w:cs="Times New Roman"/>
          <w:sz w:val="28"/>
          <w:szCs w:val="28"/>
        </w:rPr>
        <w:t xml:space="preserve">Площадь территории города – 14,1 тыс. га, из них 14% занято землями жилой, общественно-деловой, промышленной и транспортной застройки, большая часть городской территории (78%) – пойменные земли. </w:t>
      </w:r>
    </w:p>
    <w:p w:rsidR="00460FE2" w:rsidRPr="00DD2911"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396320">
        <w:rPr>
          <w:rFonts w:ascii="Times New Roman" w:hAnsi="Times New Roman" w:cs="Times New Roman"/>
          <w:sz w:val="28"/>
          <w:szCs w:val="28"/>
        </w:rPr>
        <w:t>Проведенный анализ развития города показал, что целом социально-экономическая стабильность в городе Нефтеюганске сохран</w:t>
      </w:r>
      <w:r>
        <w:rPr>
          <w:rFonts w:ascii="Times New Roman" w:hAnsi="Times New Roman" w:cs="Times New Roman"/>
          <w:sz w:val="28"/>
          <w:szCs w:val="28"/>
        </w:rPr>
        <w:t xml:space="preserve">яется. </w:t>
      </w:r>
      <w:r w:rsidRPr="00396320">
        <w:rPr>
          <w:rFonts w:ascii="Times New Roman" w:hAnsi="Times New Roman" w:cs="Times New Roman"/>
          <w:sz w:val="28"/>
          <w:szCs w:val="28"/>
        </w:rPr>
        <w:t xml:space="preserve">Одним из определяющих факторов развития </w:t>
      </w:r>
      <w:r>
        <w:rPr>
          <w:rFonts w:ascii="Times New Roman" w:hAnsi="Times New Roman" w:cs="Times New Roman"/>
          <w:sz w:val="28"/>
          <w:szCs w:val="28"/>
        </w:rPr>
        <w:t>города</w:t>
      </w:r>
      <w:r w:rsidRPr="00396320">
        <w:rPr>
          <w:rFonts w:ascii="Times New Roman" w:hAnsi="Times New Roman" w:cs="Times New Roman"/>
          <w:sz w:val="28"/>
          <w:szCs w:val="28"/>
        </w:rPr>
        <w:t>, его экономического состояния, является деятельность</w:t>
      </w:r>
      <w:r>
        <w:rPr>
          <w:rFonts w:ascii="Times New Roman" w:hAnsi="Times New Roman" w:cs="Times New Roman"/>
          <w:sz w:val="28"/>
          <w:szCs w:val="28"/>
        </w:rPr>
        <w:t xml:space="preserve"> системообразующего предприятия</w:t>
      </w:r>
      <w:r w:rsidRPr="003963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6320">
        <w:rPr>
          <w:rFonts w:ascii="Times New Roman" w:hAnsi="Times New Roman" w:cs="Times New Roman"/>
          <w:sz w:val="28"/>
          <w:szCs w:val="28"/>
        </w:rPr>
        <w:t xml:space="preserve">общества с </w:t>
      </w:r>
      <w:r w:rsidRPr="00DD2911">
        <w:rPr>
          <w:rFonts w:ascii="Times New Roman" w:hAnsi="Times New Roman" w:cs="Times New Roman"/>
          <w:sz w:val="28"/>
          <w:szCs w:val="28"/>
        </w:rPr>
        <w:t xml:space="preserve">ограниченной ответственностью «РН-Юганскнефтегаз», благодаря которому, на территории города развиваются сервисные услуги промышленного характера - услуги по обслуживанию и ремонту оборудования, имеются высококвалифицированные специалисты, совершенствуется социальная инфраструктура. </w:t>
      </w:r>
    </w:p>
    <w:p w:rsidR="00460FE2" w:rsidRDefault="00460FE2" w:rsidP="00BA4EE3">
      <w:pPr>
        <w:spacing w:after="0" w:line="240" w:lineRule="auto"/>
        <w:ind w:firstLine="709"/>
        <w:contextualSpacing/>
        <w:jc w:val="both"/>
        <w:rPr>
          <w:rFonts w:ascii="Times New Roman" w:hAnsi="Times New Roman" w:cs="Times New Roman"/>
          <w:sz w:val="28"/>
          <w:szCs w:val="28"/>
        </w:rPr>
      </w:pPr>
      <w:r w:rsidRPr="00C54043">
        <w:rPr>
          <w:rFonts w:ascii="Times New Roman" w:hAnsi="Times New Roman" w:cs="Times New Roman"/>
          <w:sz w:val="28"/>
          <w:szCs w:val="28"/>
        </w:rPr>
        <w:t>С одной стороны, стабильная работа данного предприятия обеспечивает занятость и высокий доход населения – среднемесячная номинальная начисленная заработная плата одного работника в организациях (без субъектов малого предпринимательства)</w:t>
      </w:r>
      <w:r>
        <w:rPr>
          <w:rFonts w:ascii="Times New Roman" w:hAnsi="Times New Roman" w:cs="Times New Roman"/>
          <w:sz w:val="28"/>
          <w:szCs w:val="28"/>
        </w:rPr>
        <w:t xml:space="preserve"> </w:t>
      </w:r>
      <w:r w:rsidRPr="00C54043">
        <w:rPr>
          <w:rFonts w:ascii="Times New Roman" w:hAnsi="Times New Roman" w:cs="Times New Roman"/>
          <w:sz w:val="28"/>
          <w:szCs w:val="28"/>
        </w:rPr>
        <w:t xml:space="preserve">города Нефтеюганска выше среднего значения по Ханты-Мансийскому автономному округу – Югре на 8%. </w:t>
      </w:r>
    </w:p>
    <w:p w:rsidR="00460FE2" w:rsidRPr="00DD2911" w:rsidRDefault="00460FE2" w:rsidP="00BA4EE3">
      <w:pPr>
        <w:spacing w:after="0" w:line="240" w:lineRule="auto"/>
        <w:ind w:firstLine="709"/>
        <w:contextualSpacing/>
        <w:jc w:val="both"/>
        <w:rPr>
          <w:rFonts w:ascii="Times New Roman" w:hAnsi="Times New Roman" w:cs="Times New Roman"/>
          <w:sz w:val="28"/>
          <w:szCs w:val="28"/>
        </w:rPr>
      </w:pPr>
      <w:r w:rsidRPr="00C54043">
        <w:rPr>
          <w:rFonts w:ascii="Times New Roman" w:hAnsi="Times New Roman" w:cs="Times New Roman"/>
          <w:sz w:val="28"/>
          <w:szCs w:val="28"/>
        </w:rPr>
        <w:t>С другой стороны</w:t>
      </w:r>
      <w:r>
        <w:rPr>
          <w:rFonts w:ascii="Times New Roman" w:hAnsi="Times New Roman" w:cs="Times New Roman"/>
          <w:sz w:val="28"/>
          <w:szCs w:val="28"/>
        </w:rPr>
        <w:t>,</w:t>
      </w:r>
      <w:r w:rsidRPr="00C54043">
        <w:rPr>
          <w:rFonts w:ascii="Times New Roman" w:hAnsi="Times New Roman" w:cs="Times New Roman"/>
          <w:sz w:val="28"/>
          <w:szCs w:val="28"/>
        </w:rPr>
        <w:t xml:space="preserve"> изменения в работе </w:t>
      </w:r>
      <w:r>
        <w:rPr>
          <w:rFonts w:ascii="Times New Roman" w:hAnsi="Times New Roman" w:cs="Times New Roman"/>
          <w:sz w:val="28"/>
          <w:szCs w:val="28"/>
        </w:rPr>
        <w:t xml:space="preserve">ООО «РН-Юганскнефтегаз» </w:t>
      </w:r>
      <w:r w:rsidRPr="00C54043">
        <w:rPr>
          <w:rFonts w:ascii="Times New Roman" w:hAnsi="Times New Roman" w:cs="Times New Roman"/>
          <w:sz w:val="28"/>
          <w:szCs w:val="28"/>
        </w:rPr>
        <w:t>существенным образом могут повлиять на жизнедеятельность всего муниципального образования – существует прямая зависимость</w:t>
      </w:r>
      <w:r w:rsidRPr="00DD2911">
        <w:rPr>
          <w:rFonts w:ascii="Times New Roman" w:hAnsi="Times New Roman" w:cs="Times New Roman"/>
          <w:sz w:val="28"/>
          <w:szCs w:val="28"/>
        </w:rPr>
        <w:t xml:space="preserve"> социально-экономического развития территории от работы системообразующего предприятия.</w:t>
      </w:r>
    </w:p>
    <w:p w:rsidR="00460FE2" w:rsidRDefault="00460FE2" w:rsidP="00BA4EE3">
      <w:pPr>
        <w:spacing w:after="0" w:line="240" w:lineRule="auto"/>
        <w:ind w:firstLine="709"/>
        <w:contextualSpacing/>
        <w:jc w:val="both"/>
        <w:rPr>
          <w:rFonts w:ascii="Times New Roman" w:eastAsia="Times New Roman" w:hAnsi="Times New Roman" w:cs="Times New Roman"/>
          <w:kern w:val="28"/>
          <w:sz w:val="28"/>
          <w:szCs w:val="28"/>
          <w:lang w:eastAsia="ar-SA"/>
        </w:rPr>
      </w:pPr>
      <w:r w:rsidRPr="00C54043">
        <w:rPr>
          <w:rFonts w:ascii="Times New Roman" w:eastAsia="Times New Roman" w:hAnsi="Times New Roman" w:cs="Times New Roman"/>
          <w:kern w:val="28"/>
          <w:sz w:val="28"/>
          <w:szCs w:val="28"/>
          <w:lang w:eastAsia="ar-SA"/>
        </w:rPr>
        <w:t xml:space="preserve">Демографическая ситуация характеризуется </w:t>
      </w:r>
      <w:r>
        <w:rPr>
          <w:rFonts w:ascii="Times New Roman" w:eastAsia="Times New Roman" w:hAnsi="Times New Roman" w:cs="Times New Roman"/>
          <w:kern w:val="28"/>
          <w:sz w:val="28"/>
          <w:szCs w:val="28"/>
          <w:lang w:eastAsia="ar-SA"/>
        </w:rPr>
        <w:t>стабильной тенденцией роста</w:t>
      </w:r>
      <w:r w:rsidRPr="00C54043">
        <w:rPr>
          <w:rFonts w:ascii="Times New Roman" w:eastAsia="Times New Roman" w:hAnsi="Times New Roman" w:cs="Times New Roman"/>
          <w:kern w:val="28"/>
          <w:sz w:val="28"/>
          <w:szCs w:val="28"/>
          <w:lang w:eastAsia="ar-SA"/>
        </w:rPr>
        <w:t xml:space="preserve"> численности населения. По итогам 2017 года численность </w:t>
      </w:r>
      <w:r>
        <w:rPr>
          <w:rFonts w:ascii="Times New Roman" w:eastAsia="Times New Roman" w:hAnsi="Times New Roman" w:cs="Times New Roman"/>
          <w:kern w:val="28"/>
          <w:sz w:val="28"/>
          <w:szCs w:val="28"/>
          <w:lang w:eastAsia="ar-SA"/>
        </w:rPr>
        <w:t xml:space="preserve">постоянного </w:t>
      </w:r>
      <w:r w:rsidRPr="00C54043">
        <w:rPr>
          <w:rFonts w:ascii="Times New Roman" w:eastAsia="Times New Roman" w:hAnsi="Times New Roman" w:cs="Times New Roman"/>
          <w:kern w:val="28"/>
          <w:sz w:val="28"/>
          <w:szCs w:val="28"/>
          <w:lang w:eastAsia="ar-SA"/>
        </w:rPr>
        <w:t xml:space="preserve">населения составила 127 тыс. человек (100,7% к соответствующему периоду предыдущего года). </w:t>
      </w:r>
      <w:r w:rsidRPr="00F65CE4">
        <w:rPr>
          <w:rFonts w:ascii="Times New Roman" w:eastAsia="Times New Roman" w:hAnsi="Times New Roman" w:cs="Times New Roman"/>
          <w:kern w:val="28"/>
          <w:sz w:val="28"/>
          <w:szCs w:val="28"/>
          <w:lang w:eastAsia="ar-SA"/>
        </w:rPr>
        <w:t xml:space="preserve">За счет роста рождаемости и </w:t>
      </w:r>
      <w:r>
        <w:rPr>
          <w:rFonts w:ascii="Times New Roman" w:eastAsia="Times New Roman" w:hAnsi="Times New Roman" w:cs="Times New Roman"/>
          <w:kern w:val="28"/>
          <w:sz w:val="28"/>
          <w:szCs w:val="28"/>
          <w:lang w:eastAsia="ar-SA"/>
        </w:rPr>
        <w:t>сохранения на относительно низком уровне</w:t>
      </w:r>
      <w:r w:rsidRPr="00F65CE4">
        <w:rPr>
          <w:rFonts w:ascii="Times New Roman" w:eastAsia="Times New Roman" w:hAnsi="Times New Roman" w:cs="Times New Roman"/>
          <w:kern w:val="28"/>
          <w:sz w:val="28"/>
          <w:szCs w:val="28"/>
          <w:lang w:eastAsia="ar-SA"/>
        </w:rPr>
        <w:t xml:space="preserve"> смертности в Нефтеюганск</w:t>
      </w:r>
      <w:r>
        <w:rPr>
          <w:rFonts w:ascii="Times New Roman" w:eastAsia="Times New Roman" w:hAnsi="Times New Roman" w:cs="Times New Roman"/>
          <w:kern w:val="28"/>
          <w:sz w:val="28"/>
          <w:szCs w:val="28"/>
          <w:lang w:eastAsia="ar-SA"/>
        </w:rPr>
        <w:t>е</w:t>
      </w:r>
      <w:r w:rsidRPr="00F65CE4">
        <w:rPr>
          <w:rFonts w:ascii="Times New Roman" w:eastAsia="Times New Roman" w:hAnsi="Times New Roman" w:cs="Times New Roman"/>
          <w:kern w:val="28"/>
          <w:sz w:val="28"/>
          <w:szCs w:val="28"/>
          <w:lang w:eastAsia="ar-SA"/>
        </w:rPr>
        <w:t xml:space="preserve"> наблюдается естественный прирост населения (201</w:t>
      </w:r>
      <w:r>
        <w:rPr>
          <w:rFonts w:ascii="Times New Roman" w:eastAsia="Times New Roman" w:hAnsi="Times New Roman" w:cs="Times New Roman"/>
          <w:kern w:val="28"/>
          <w:sz w:val="28"/>
          <w:szCs w:val="28"/>
          <w:lang w:eastAsia="ar-SA"/>
        </w:rPr>
        <w:t>3</w:t>
      </w:r>
      <w:r w:rsidRPr="00F65CE4">
        <w:rPr>
          <w:rFonts w:ascii="Times New Roman" w:eastAsia="Times New Roman" w:hAnsi="Times New Roman" w:cs="Times New Roman"/>
          <w:kern w:val="28"/>
          <w:sz w:val="28"/>
          <w:szCs w:val="28"/>
          <w:lang w:eastAsia="ar-SA"/>
        </w:rPr>
        <w:t xml:space="preserve"> г. –</w:t>
      </w:r>
      <w:r>
        <w:rPr>
          <w:rFonts w:ascii="Times New Roman" w:eastAsia="Times New Roman" w:hAnsi="Times New Roman" w:cs="Times New Roman"/>
          <w:kern w:val="28"/>
          <w:sz w:val="28"/>
          <w:szCs w:val="28"/>
          <w:lang w:eastAsia="ar-SA"/>
        </w:rPr>
        <w:t xml:space="preserve"> </w:t>
      </w:r>
      <w:r w:rsidRPr="00F65CE4">
        <w:rPr>
          <w:rFonts w:ascii="Times New Roman" w:eastAsia="Times New Roman" w:hAnsi="Times New Roman" w:cs="Times New Roman"/>
          <w:kern w:val="28"/>
          <w:sz w:val="28"/>
          <w:szCs w:val="28"/>
          <w:lang w:eastAsia="ar-SA"/>
        </w:rPr>
        <w:t>1 262 чел., 2014 г. – 1 1</w:t>
      </w:r>
      <w:r>
        <w:rPr>
          <w:rFonts w:ascii="Times New Roman" w:eastAsia="Times New Roman" w:hAnsi="Times New Roman" w:cs="Times New Roman"/>
          <w:kern w:val="28"/>
          <w:sz w:val="28"/>
          <w:szCs w:val="28"/>
          <w:lang w:eastAsia="ar-SA"/>
        </w:rPr>
        <w:t>55</w:t>
      </w:r>
      <w:r w:rsidRPr="00F65CE4">
        <w:rPr>
          <w:rFonts w:ascii="Times New Roman" w:eastAsia="Times New Roman" w:hAnsi="Times New Roman" w:cs="Times New Roman"/>
          <w:kern w:val="28"/>
          <w:sz w:val="28"/>
          <w:szCs w:val="28"/>
          <w:lang w:eastAsia="ar-SA"/>
        </w:rPr>
        <w:t xml:space="preserve"> чел.</w:t>
      </w:r>
      <w:r>
        <w:rPr>
          <w:rFonts w:ascii="Times New Roman" w:eastAsia="Times New Roman" w:hAnsi="Times New Roman" w:cs="Times New Roman"/>
          <w:kern w:val="28"/>
          <w:sz w:val="28"/>
          <w:szCs w:val="28"/>
          <w:lang w:eastAsia="ar-SA"/>
        </w:rPr>
        <w:t>, 2015 г. – 1 164 чел., 2016 г. – 934 чел., 2017 г. – 822 чел.</w:t>
      </w:r>
      <w:r w:rsidRPr="00F65CE4">
        <w:rPr>
          <w:rFonts w:ascii="Times New Roman" w:eastAsia="Times New Roman" w:hAnsi="Times New Roman" w:cs="Times New Roman"/>
          <w:kern w:val="28"/>
          <w:sz w:val="28"/>
          <w:szCs w:val="28"/>
          <w:lang w:eastAsia="ar-SA"/>
        </w:rPr>
        <w:t>). Возрастная структура населения город</w:t>
      </w:r>
      <w:r>
        <w:rPr>
          <w:rFonts w:ascii="Times New Roman" w:eastAsia="Times New Roman" w:hAnsi="Times New Roman" w:cs="Times New Roman"/>
          <w:kern w:val="28"/>
          <w:sz w:val="28"/>
          <w:szCs w:val="28"/>
          <w:lang w:eastAsia="ar-SA"/>
        </w:rPr>
        <w:t>а</w:t>
      </w:r>
      <w:r w:rsidRPr="00F65CE4">
        <w:rPr>
          <w:rFonts w:ascii="Times New Roman" w:eastAsia="Times New Roman" w:hAnsi="Times New Roman" w:cs="Times New Roman"/>
          <w:kern w:val="28"/>
          <w:sz w:val="28"/>
          <w:szCs w:val="28"/>
          <w:lang w:eastAsia="ar-SA"/>
        </w:rPr>
        <w:t xml:space="preserve"> относительно благоприятная, но доля населения в трудоспособном возрасте имеет тенденцию к снижению (с 6</w:t>
      </w:r>
      <w:r>
        <w:rPr>
          <w:rFonts w:ascii="Times New Roman" w:eastAsia="Times New Roman" w:hAnsi="Times New Roman" w:cs="Times New Roman"/>
          <w:kern w:val="28"/>
          <w:sz w:val="28"/>
          <w:szCs w:val="28"/>
          <w:lang w:eastAsia="ar-SA"/>
        </w:rPr>
        <w:t>7</w:t>
      </w:r>
      <w:r w:rsidRPr="00F65CE4">
        <w:rPr>
          <w:rFonts w:ascii="Times New Roman" w:eastAsia="Times New Roman" w:hAnsi="Times New Roman" w:cs="Times New Roman"/>
          <w:kern w:val="28"/>
          <w:sz w:val="28"/>
          <w:szCs w:val="28"/>
          <w:lang w:eastAsia="ar-SA"/>
        </w:rPr>
        <w:t>% в 201</w:t>
      </w:r>
      <w:r>
        <w:rPr>
          <w:rFonts w:ascii="Times New Roman" w:eastAsia="Times New Roman" w:hAnsi="Times New Roman" w:cs="Times New Roman"/>
          <w:kern w:val="28"/>
          <w:sz w:val="28"/>
          <w:szCs w:val="28"/>
          <w:lang w:eastAsia="ar-SA"/>
        </w:rPr>
        <w:t>3</w:t>
      </w:r>
      <w:r w:rsidRPr="00F65CE4">
        <w:rPr>
          <w:rFonts w:ascii="Times New Roman" w:eastAsia="Times New Roman" w:hAnsi="Times New Roman" w:cs="Times New Roman"/>
          <w:kern w:val="28"/>
          <w:sz w:val="28"/>
          <w:szCs w:val="28"/>
          <w:lang w:eastAsia="ar-SA"/>
        </w:rPr>
        <w:t xml:space="preserve"> г. до </w:t>
      </w:r>
      <w:r>
        <w:rPr>
          <w:rFonts w:ascii="Times New Roman" w:eastAsia="Times New Roman" w:hAnsi="Times New Roman" w:cs="Times New Roman"/>
          <w:kern w:val="28"/>
          <w:sz w:val="28"/>
          <w:szCs w:val="28"/>
          <w:lang w:eastAsia="ar-SA"/>
        </w:rPr>
        <w:t>59</w:t>
      </w:r>
      <w:r w:rsidRPr="00F65CE4">
        <w:rPr>
          <w:rFonts w:ascii="Times New Roman" w:eastAsia="Times New Roman" w:hAnsi="Times New Roman" w:cs="Times New Roman"/>
          <w:kern w:val="28"/>
          <w:sz w:val="28"/>
          <w:szCs w:val="28"/>
          <w:lang w:eastAsia="ar-SA"/>
        </w:rPr>
        <w:t>% в 201</w:t>
      </w:r>
      <w:r>
        <w:rPr>
          <w:rFonts w:ascii="Times New Roman" w:eastAsia="Times New Roman" w:hAnsi="Times New Roman" w:cs="Times New Roman"/>
          <w:kern w:val="28"/>
          <w:sz w:val="28"/>
          <w:szCs w:val="28"/>
          <w:lang w:eastAsia="ar-SA"/>
        </w:rPr>
        <w:t>7</w:t>
      </w:r>
      <w:r w:rsidRPr="00F65CE4">
        <w:rPr>
          <w:rFonts w:ascii="Times New Roman" w:eastAsia="Times New Roman" w:hAnsi="Times New Roman" w:cs="Times New Roman"/>
          <w:kern w:val="28"/>
          <w:sz w:val="28"/>
          <w:szCs w:val="28"/>
          <w:lang w:eastAsia="ar-SA"/>
        </w:rPr>
        <w:t xml:space="preserve"> г.). </w:t>
      </w:r>
    </w:p>
    <w:p w:rsidR="00460FE2" w:rsidRDefault="00460FE2" w:rsidP="00BA4EE3">
      <w:pPr>
        <w:spacing w:after="0" w:line="240" w:lineRule="auto"/>
        <w:ind w:firstLine="709"/>
        <w:contextualSpacing/>
        <w:jc w:val="both"/>
        <w:rPr>
          <w:rFonts w:ascii="Times New Roman" w:eastAsia="Times New Roman" w:hAnsi="Times New Roman" w:cs="Times New Roman"/>
          <w:kern w:val="28"/>
          <w:sz w:val="28"/>
          <w:szCs w:val="28"/>
          <w:lang w:eastAsia="ar-SA"/>
        </w:rPr>
      </w:pPr>
      <w:r w:rsidRPr="008F455C">
        <w:rPr>
          <w:rFonts w:ascii="Times New Roman" w:eastAsia="Times New Roman" w:hAnsi="Times New Roman" w:cs="Times New Roman"/>
          <w:kern w:val="28"/>
          <w:sz w:val="28"/>
          <w:szCs w:val="28"/>
          <w:lang w:eastAsia="ar-SA"/>
        </w:rPr>
        <w:t>Численность экономически</w:t>
      </w:r>
      <w:r>
        <w:rPr>
          <w:rFonts w:ascii="Times New Roman" w:eastAsia="Times New Roman" w:hAnsi="Times New Roman" w:cs="Times New Roman"/>
          <w:kern w:val="28"/>
          <w:sz w:val="28"/>
          <w:szCs w:val="28"/>
          <w:lang w:eastAsia="ar-SA"/>
        </w:rPr>
        <w:t xml:space="preserve"> активного населения составила </w:t>
      </w:r>
      <w:r w:rsidRPr="008F455C">
        <w:rPr>
          <w:rFonts w:ascii="Times New Roman" w:eastAsia="Times New Roman" w:hAnsi="Times New Roman" w:cs="Times New Roman"/>
          <w:kern w:val="28"/>
          <w:sz w:val="28"/>
          <w:szCs w:val="28"/>
          <w:lang w:eastAsia="ar-SA"/>
        </w:rPr>
        <w:t xml:space="preserve">70,9 тыс. человек. </w:t>
      </w:r>
      <w:r>
        <w:rPr>
          <w:rFonts w:ascii="Times New Roman" w:eastAsia="Times New Roman" w:hAnsi="Times New Roman" w:cs="Times New Roman"/>
          <w:kern w:val="28"/>
          <w:sz w:val="28"/>
          <w:szCs w:val="28"/>
          <w:lang w:eastAsia="ar-SA"/>
        </w:rPr>
        <w:t>Среднегодовая численность занятых</w:t>
      </w:r>
      <w:r w:rsidRPr="00AE3BCA">
        <w:rPr>
          <w:rFonts w:ascii="Times New Roman" w:eastAsia="Times New Roman" w:hAnsi="Times New Roman" w:cs="Times New Roman"/>
          <w:kern w:val="28"/>
          <w:sz w:val="28"/>
          <w:szCs w:val="28"/>
          <w:lang w:eastAsia="ar-SA"/>
        </w:rPr>
        <w:t xml:space="preserve"> в экономике муниципального </w:t>
      </w:r>
      <w:r w:rsidRPr="00AE3BCA">
        <w:rPr>
          <w:rFonts w:ascii="Times New Roman" w:eastAsia="Times New Roman" w:hAnsi="Times New Roman" w:cs="Times New Roman"/>
          <w:kern w:val="28"/>
          <w:sz w:val="28"/>
          <w:szCs w:val="28"/>
          <w:lang w:eastAsia="ar-SA"/>
        </w:rPr>
        <w:lastRenderedPageBreak/>
        <w:t>образования</w:t>
      </w:r>
      <w:r>
        <w:rPr>
          <w:rFonts w:ascii="Times New Roman" w:eastAsia="Times New Roman" w:hAnsi="Times New Roman" w:cs="Times New Roman"/>
          <w:kern w:val="28"/>
          <w:sz w:val="28"/>
          <w:szCs w:val="28"/>
          <w:lang w:eastAsia="ar-SA"/>
        </w:rPr>
        <w:t xml:space="preserve"> – 58,6</w:t>
      </w:r>
      <w:r w:rsidRPr="00AE3BCA">
        <w:rPr>
          <w:rFonts w:ascii="Times New Roman" w:eastAsia="Times New Roman" w:hAnsi="Times New Roman" w:cs="Times New Roman"/>
          <w:kern w:val="28"/>
          <w:sz w:val="28"/>
          <w:szCs w:val="28"/>
          <w:lang w:eastAsia="ar-SA"/>
        </w:rPr>
        <w:t xml:space="preserve"> тыс. человек.</w:t>
      </w:r>
      <w:r>
        <w:rPr>
          <w:rFonts w:ascii="Times New Roman" w:eastAsia="Times New Roman" w:hAnsi="Times New Roman" w:cs="Times New Roman"/>
          <w:kern w:val="28"/>
          <w:sz w:val="28"/>
          <w:szCs w:val="28"/>
          <w:lang w:eastAsia="ar-SA"/>
        </w:rPr>
        <w:t xml:space="preserve"> По состоянию </w:t>
      </w:r>
      <w:r w:rsidRPr="008F455C">
        <w:rPr>
          <w:rFonts w:ascii="Times New Roman" w:eastAsia="Times New Roman" w:hAnsi="Times New Roman" w:cs="Times New Roman"/>
          <w:kern w:val="28"/>
          <w:sz w:val="28"/>
          <w:szCs w:val="28"/>
          <w:lang w:eastAsia="ar-SA"/>
        </w:rPr>
        <w:t>на 01 января 2018 года численность официально зарегистрированных безработных составила 68 человек</w:t>
      </w:r>
      <w:r>
        <w:rPr>
          <w:rFonts w:ascii="Times New Roman" w:eastAsia="Times New Roman" w:hAnsi="Times New Roman" w:cs="Times New Roman"/>
          <w:kern w:val="28"/>
          <w:sz w:val="28"/>
          <w:szCs w:val="28"/>
          <w:lang w:eastAsia="ar-SA"/>
        </w:rPr>
        <w:t>, у</w:t>
      </w:r>
      <w:r w:rsidRPr="008F455C">
        <w:rPr>
          <w:rFonts w:ascii="Times New Roman" w:eastAsia="Times New Roman" w:hAnsi="Times New Roman" w:cs="Times New Roman"/>
          <w:kern w:val="28"/>
          <w:sz w:val="28"/>
          <w:szCs w:val="28"/>
          <w:lang w:eastAsia="ar-SA"/>
        </w:rPr>
        <w:t>ровень безработицы составил 0,09 % (</w:t>
      </w:r>
      <w:r>
        <w:rPr>
          <w:rFonts w:ascii="Times New Roman" w:eastAsia="Times New Roman" w:hAnsi="Times New Roman" w:cs="Times New Roman"/>
          <w:kern w:val="28"/>
          <w:sz w:val="28"/>
          <w:szCs w:val="28"/>
          <w:lang w:eastAsia="ar-SA"/>
        </w:rPr>
        <w:t xml:space="preserve">2013 г. – 0,17%, 2014 г. – 0,12%, 2015 г. – 0,17%, </w:t>
      </w:r>
      <w:r w:rsidRPr="008F455C">
        <w:rPr>
          <w:rFonts w:ascii="Times New Roman" w:eastAsia="Times New Roman" w:hAnsi="Times New Roman" w:cs="Times New Roman"/>
          <w:kern w:val="28"/>
          <w:sz w:val="28"/>
          <w:szCs w:val="28"/>
          <w:lang w:eastAsia="ar-SA"/>
        </w:rPr>
        <w:t>2016 г</w:t>
      </w:r>
      <w:r>
        <w:rPr>
          <w:rFonts w:ascii="Times New Roman" w:eastAsia="Times New Roman" w:hAnsi="Times New Roman" w:cs="Times New Roman"/>
          <w:kern w:val="28"/>
          <w:sz w:val="28"/>
          <w:szCs w:val="28"/>
          <w:lang w:eastAsia="ar-SA"/>
        </w:rPr>
        <w:t>.</w:t>
      </w:r>
      <w:r w:rsidRPr="008F455C">
        <w:rPr>
          <w:rFonts w:ascii="Times New Roman" w:eastAsia="Times New Roman" w:hAnsi="Times New Roman" w:cs="Times New Roman"/>
          <w:kern w:val="28"/>
          <w:sz w:val="28"/>
          <w:szCs w:val="28"/>
          <w:lang w:eastAsia="ar-SA"/>
        </w:rPr>
        <w:t xml:space="preserve"> – 0,09%). </w:t>
      </w:r>
    </w:p>
    <w:p w:rsidR="00460FE2" w:rsidRDefault="00460FE2" w:rsidP="00BA4EE3">
      <w:pPr>
        <w:spacing w:after="0" w:line="240" w:lineRule="auto"/>
        <w:ind w:firstLine="709"/>
        <w:contextualSpacing/>
        <w:jc w:val="both"/>
        <w:rPr>
          <w:rFonts w:ascii="Times New Roman" w:eastAsia="Times New Roman" w:hAnsi="Times New Roman" w:cs="Times New Roman"/>
          <w:kern w:val="28"/>
          <w:sz w:val="28"/>
          <w:szCs w:val="28"/>
          <w:lang w:eastAsia="ar-SA"/>
        </w:rPr>
      </w:pPr>
      <w:r w:rsidRPr="00C80126">
        <w:rPr>
          <w:rFonts w:ascii="Times New Roman" w:eastAsia="Times New Roman" w:hAnsi="Times New Roman" w:cs="Times New Roman"/>
          <w:kern w:val="28"/>
          <w:sz w:val="28"/>
          <w:szCs w:val="28"/>
          <w:lang w:eastAsia="ar-SA"/>
        </w:rPr>
        <w:t>В 2017 год</w:t>
      </w:r>
      <w:r>
        <w:rPr>
          <w:rFonts w:ascii="Times New Roman" w:eastAsia="Times New Roman" w:hAnsi="Times New Roman" w:cs="Times New Roman"/>
          <w:kern w:val="28"/>
          <w:sz w:val="28"/>
          <w:szCs w:val="28"/>
          <w:lang w:eastAsia="ar-SA"/>
        </w:rPr>
        <w:t>у</w:t>
      </w:r>
      <w:r w:rsidRPr="00C80126">
        <w:rPr>
          <w:rFonts w:ascii="Times New Roman" w:eastAsia="Times New Roman" w:hAnsi="Times New Roman" w:cs="Times New Roman"/>
          <w:kern w:val="28"/>
          <w:sz w:val="28"/>
          <w:szCs w:val="28"/>
          <w:lang w:eastAsia="ar-SA"/>
        </w:rPr>
        <w:t xml:space="preserve"> отгружено товаров собственного производства и выполнено работ (услуг) организациями - производителями промышленной продукции в объеме 94 291,4 млн. рублей. Индекс промышленного производства </w:t>
      </w:r>
      <w:r>
        <w:rPr>
          <w:rFonts w:ascii="Times New Roman" w:eastAsia="Times New Roman" w:hAnsi="Times New Roman" w:cs="Times New Roman"/>
          <w:kern w:val="28"/>
          <w:sz w:val="28"/>
          <w:szCs w:val="28"/>
          <w:lang w:eastAsia="ar-SA"/>
        </w:rPr>
        <w:t xml:space="preserve">по итогам 2017 года </w:t>
      </w:r>
      <w:r w:rsidRPr="00C80126">
        <w:rPr>
          <w:rFonts w:ascii="Times New Roman" w:eastAsia="Times New Roman" w:hAnsi="Times New Roman" w:cs="Times New Roman"/>
          <w:kern w:val="28"/>
          <w:sz w:val="28"/>
          <w:szCs w:val="28"/>
          <w:lang w:eastAsia="ar-SA"/>
        </w:rPr>
        <w:t>составил 121,5 %.</w:t>
      </w:r>
      <w:r>
        <w:rPr>
          <w:rFonts w:ascii="Times New Roman" w:eastAsia="Times New Roman" w:hAnsi="Times New Roman" w:cs="Times New Roman"/>
          <w:kern w:val="28"/>
          <w:sz w:val="28"/>
          <w:szCs w:val="28"/>
          <w:lang w:eastAsia="ar-SA"/>
        </w:rPr>
        <w:t xml:space="preserve"> </w:t>
      </w:r>
      <w:r w:rsidRPr="00C80126">
        <w:rPr>
          <w:rFonts w:ascii="Times New Roman" w:eastAsia="Times New Roman" w:hAnsi="Times New Roman" w:cs="Times New Roman"/>
          <w:kern w:val="28"/>
          <w:sz w:val="28"/>
          <w:szCs w:val="28"/>
          <w:lang w:eastAsia="ar-SA"/>
        </w:rPr>
        <w:t xml:space="preserve">В структуре промышленного производства добыча полезных ископаемых занимает </w:t>
      </w:r>
      <w:r>
        <w:rPr>
          <w:rFonts w:ascii="Times New Roman" w:eastAsia="Times New Roman" w:hAnsi="Times New Roman" w:cs="Times New Roman"/>
          <w:kern w:val="28"/>
          <w:sz w:val="28"/>
          <w:szCs w:val="28"/>
          <w:lang w:eastAsia="ar-SA"/>
        </w:rPr>
        <w:t>77</w:t>
      </w:r>
      <w:r w:rsidRPr="00C80126">
        <w:rPr>
          <w:rFonts w:ascii="Times New Roman" w:eastAsia="Times New Roman" w:hAnsi="Times New Roman" w:cs="Times New Roman"/>
          <w:kern w:val="28"/>
          <w:sz w:val="28"/>
          <w:szCs w:val="28"/>
          <w:lang w:eastAsia="ar-SA"/>
        </w:rPr>
        <w:t xml:space="preserve">% от общего объема, </w:t>
      </w:r>
      <w:r>
        <w:rPr>
          <w:rFonts w:ascii="Times New Roman" w:eastAsia="Times New Roman" w:hAnsi="Times New Roman" w:cs="Times New Roman"/>
          <w:kern w:val="28"/>
          <w:sz w:val="28"/>
          <w:szCs w:val="28"/>
          <w:lang w:eastAsia="ar-SA"/>
        </w:rPr>
        <w:t>доля</w:t>
      </w:r>
      <w:r w:rsidRPr="00C80126">
        <w:rPr>
          <w:rFonts w:ascii="Times New Roman" w:eastAsia="Times New Roman" w:hAnsi="Times New Roman" w:cs="Times New Roman"/>
          <w:kern w:val="28"/>
          <w:sz w:val="28"/>
          <w:szCs w:val="28"/>
          <w:lang w:eastAsia="ar-SA"/>
        </w:rPr>
        <w:t xml:space="preserve"> производств</w:t>
      </w:r>
      <w:r>
        <w:rPr>
          <w:rFonts w:ascii="Times New Roman" w:eastAsia="Times New Roman" w:hAnsi="Times New Roman" w:cs="Times New Roman"/>
          <w:kern w:val="28"/>
          <w:sz w:val="28"/>
          <w:szCs w:val="28"/>
          <w:lang w:eastAsia="ar-SA"/>
        </w:rPr>
        <w:t>а</w:t>
      </w:r>
      <w:r w:rsidRPr="00C80126">
        <w:rPr>
          <w:rFonts w:ascii="Times New Roman" w:eastAsia="Times New Roman" w:hAnsi="Times New Roman" w:cs="Times New Roman"/>
          <w:kern w:val="28"/>
          <w:sz w:val="28"/>
          <w:szCs w:val="28"/>
          <w:lang w:eastAsia="ar-SA"/>
        </w:rPr>
        <w:t xml:space="preserve"> и распределени</w:t>
      </w:r>
      <w:r>
        <w:rPr>
          <w:rFonts w:ascii="Times New Roman" w:eastAsia="Times New Roman" w:hAnsi="Times New Roman" w:cs="Times New Roman"/>
          <w:kern w:val="28"/>
          <w:sz w:val="28"/>
          <w:szCs w:val="28"/>
          <w:lang w:eastAsia="ar-SA"/>
        </w:rPr>
        <w:t>я</w:t>
      </w:r>
      <w:r w:rsidRPr="00C80126">
        <w:rPr>
          <w:rFonts w:ascii="Times New Roman" w:eastAsia="Times New Roman" w:hAnsi="Times New Roman" w:cs="Times New Roman"/>
          <w:kern w:val="28"/>
          <w:sz w:val="28"/>
          <w:szCs w:val="28"/>
          <w:lang w:eastAsia="ar-SA"/>
        </w:rPr>
        <w:t xml:space="preserve"> электроэнергии, газа и воды</w:t>
      </w:r>
      <w:r>
        <w:rPr>
          <w:rFonts w:ascii="Times New Roman" w:eastAsia="Times New Roman" w:hAnsi="Times New Roman" w:cs="Times New Roman"/>
          <w:kern w:val="28"/>
          <w:sz w:val="28"/>
          <w:szCs w:val="28"/>
          <w:lang w:eastAsia="ar-SA"/>
        </w:rPr>
        <w:t xml:space="preserve"> – 14%, доля</w:t>
      </w:r>
      <w:r w:rsidRPr="00C80126">
        <w:rPr>
          <w:rFonts w:ascii="Times New Roman" w:eastAsia="Times New Roman" w:hAnsi="Times New Roman" w:cs="Times New Roman"/>
          <w:kern w:val="28"/>
          <w:sz w:val="28"/>
          <w:szCs w:val="28"/>
          <w:lang w:eastAsia="ar-SA"/>
        </w:rPr>
        <w:t xml:space="preserve"> обрабатывающих производств - </w:t>
      </w:r>
      <w:r>
        <w:rPr>
          <w:rFonts w:ascii="Times New Roman" w:eastAsia="Times New Roman" w:hAnsi="Times New Roman" w:cs="Times New Roman"/>
          <w:kern w:val="28"/>
          <w:sz w:val="28"/>
          <w:szCs w:val="28"/>
          <w:lang w:eastAsia="ar-SA"/>
        </w:rPr>
        <w:t>9</w:t>
      </w:r>
      <w:r w:rsidRPr="00C80126">
        <w:rPr>
          <w:rFonts w:ascii="Times New Roman" w:eastAsia="Times New Roman" w:hAnsi="Times New Roman" w:cs="Times New Roman"/>
          <w:kern w:val="28"/>
          <w:sz w:val="28"/>
          <w:szCs w:val="28"/>
          <w:lang w:eastAsia="ar-SA"/>
        </w:rPr>
        <w:t>%.</w:t>
      </w:r>
    </w:p>
    <w:p w:rsidR="00460FE2" w:rsidRPr="00FE1862" w:rsidRDefault="00460FE2" w:rsidP="00BA4EE3">
      <w:pPr>
        <w:spacing w:after="0" w:line="240" w:lineRule="auto"/>
        <w:ind w:firstLine="709"/>
        <w:jc w:val="both"/>
        <w:rPr>
          <w:rFonts w:ascii="Times New Roman" w:eastAsia="Times New Roman" w:hAnsi="Times New Roman" w:cs="Times New Roman"/>
          <w:sz w:val="28"/>
          <w:szCs w:val="28"/>
          <w:lang w:eastAsia="ar-SA"/>
        </w:rPr>
      </w:pPr>
      <w:r w:rsidRPr="00FE1862">
        <w:rPr>
          <w:rFonts w:ascii="Times New Roman" w:eastAsia="Times New Roman" w:hAnsi="Times New Roman" w:cs="Times New Roman"/>
          <w:sz w:val="28"/>
          <w:szCs w:val="28"/>
          <w:lang w:eastAsia="ar-SA"/>
        </w:rPr>
        <w:t>Объем отгруженной сельскохозяйственной продукции (без учета хозяйств населения) составил 82 млн. рублей (99,3% в сопоставимых ценах). Производство и реализацию продукции животноводства осуществляли 15 крестьянских (фермерских) хозяйств, основными видами деятельности которых являются животноводство, (разведение крупного рогатого скота, лошадей, свиней, сельскохозяйственной птицы) и растениеводство (выращивание картофеля).</w:t>
      </w:r>
      <w:r>
        <w:rPr>
          <w:rFonts w:ascii="Times New Roman" w:eastAsia="Times New Roman" w:hAnsi="Times New Roman" w:cs="Times New Roman"/>
          <w:sz w:val="28"/>
          <w:szCs w:val="28"/>
          <w:lang w:eastAsia="ar-SA"/>
        </w:rPr>
        <w:t xml:space="preserve"> </w:t>
      </w:r>
      <w:r w:rsidRPr="00FE1862">
        <w:rPr>
          <w:rFonts w:ascii="Times New Roman" w:eastAsia="Times New Roman" w:hAnsi="Times New Roman" w:cs="Times New Roman"/>
          <w:sz w:val="28"/>
          <w:szCs w:val="28"/>
          <w:lang w:eastAsia="ar-SA"/>
        </w:rPr>
        <w:t>За 2017 год произведено: мясной продукции – 280,3 тонн (78%)</w:t>
      </w:r>
      <w:r>
        <w:rPr>
          <w:rFonts w:ascii="Times New Roman" w:eastAsia="Times New Roman" w:hAnsi="Times New Roman" w:cs="Times New Roman"/>
          <w:sz w:val="28"/>
          <w:szCs w:val="28"/>
          <w:lang w:eastAsia="ar-SA"/>
        </w:rPr>
        <w:t xml:space="preserve">, </w:t>
      </w:r>
      <w:r w:rsidRPr="00FE1862">
        <w:rPr>
          <w:rFonts w:ascii="Times New Roman" w:eastAsia="Times New Roman" w:hAnsi="Times New Roman" w:cs="Times New Roman"/>
          <w:sz w:val="28"/>
          <w:szCs w:val="28"/>
          <w:lang w:eastAsia="ar-SA"/>
        </w:rPr>
        <w:t xml:space="preserve">молочной продукции – 1 063,7 тонн (85%). </w:t>
      </w:r>
    </w:p>
    <w:p w:rsidR="00460FE2" w:rsidRDefault="00460FE2" w:rsidP="00BA4EE3">
      <w:pPr>
        <w:suppressAutoHyphens/>
        <w:spacing w:after="0" w:line="240" w:lineRule="auto"/>
        <w:ind w:firstLine="709"/>
        <w:jc w:val="both"/>
        <w:rPr>
          <w:rFonts w:ascii="Times New Roman" w:eastAsia="Times New Roman" w:hAnsi="Times New Roman" w:cs="Times New Roman"/>
          <w:sz w:val="28"/>
          <w:szCs w:val="28"/>
          <w:lang w:eastAsia="ar-SA"/>
        </w:rPr>
      </w:pPr>
      <w:r w:rsidRPr="00797053">
        <w:rPr>
          <w:rFonts w:ascii="Times New Roman" w:eastAsia="Times New Roman" w:hAnsi="Times New Roman" w:cs="Times New Roman"/>
          <w:sz w:val="28"/>
          <w:szCs w:val="28"/>
        </w:rPr>
        <w:t xml:space="preserve">Крестьянские (фермерские) хозяйства занимаются как выращиванием, так и переработкой сельскохозяйственной продукции: </w:t>
      </w:r>
      <w:r>
        <w:rPr>
          <w:rFonts w:ascii="Times New Roman" w:eastAsia="Times New Roman" w:hAnsi="Times New Roman" w:cs="Times New Roman"/>
          <w:sz w:val="28"/>
          <w:szCs w:val="28"/>
        </w:rPr>
        <w:t xml:space="preserve">выпускаются колбасные изделия, мясная продукция и полуфабрикаты, </w:t>
      </w:r>
      <w:r w:rsidRPr="00797053">
        <w:rPr>
          <w:rFonts w:ascii="Times New Roman" w:eastAsia="Times New Roman" w:hAnsi="Times New Roman" w:cs="Times New Roman"/>
          <w:sz w:val="28"/>
          <w:szCs w:val="28"/>
          <w:lang w:eastAsia="ar-SA"/>
        </w:rPr>
        <w:t>выраб</w:t>
      </w:r>
      <w:r>
        <w:rPr>
          <w:rFonts w:ascii="Times New Roman" w:eastAsia="Times New Roman" w:hAnsi="Times New Roman" w:cs="Times New Roman"/>
          <w:sz w:val="28"/>
          <w:szCs w:val="28"/>
          <w:lang w:eastAsia="ar-SA"/>
        </w:rPr>
        <w:t>атывается</w:t>
      </w:r>
      <w:r w:rsidRPr="00797053">
        <w:rPr>
          <w:rFonts w:ascii="Times New Roman" w:eastAsia="Times New Roman" w:hAnsi="Times New Roman" w:cs="Times New Roman"/>
          <w:sz w:val="28"/>
          <w:szCs w:val="28"/>
          <w:lang w:eastAsia="ar-SA"/>
        </w:rPr>
        <w:t xml:space="preserve"> продукци</w:t>
      </w:r>
      <w:r>
        <w:rPr>
          <w:rFonts w:ascii="Times New Roman" w:eastAsia="Times New Roman" w:hAnsi="Times New Roman" w:cs="Times New Roman"/>
          <w:sz w:val="28"/>
          <w:szCs w:val="28"/>
          <w:lang w:eastAsia="ar-SA"/>
        </w:rPr>
        <w:t>я</w:t>
      </w:r>
      <w:r w:rsidRPr="00797053">
        <w:rPr>
          <w:rFonts w:ascii="Times New Roman" w:eastAsia="Times New Roman" w:hAnsi="Times New Roman" w:cs="Times New Roman"/>
          <w:sz w:val="28"/>
          <w:szCs w:val="28"/>
          <w:lang w:eastAsia="ar-SA"/>
        </w:rPr>
        <w:t xml:space="preserve"> из коровьего и козьего молока</w:t>
      </w:r>
      <w:r>
        <w:rPr>
          <w:rFonts w:ascii="Times New Roman" w:eastAsia="Times New Roman" w:hAnsi="Times New Roman" w:cs="Times New Roman"/>
          <w:sz w:val="28"/>
          <w:szCs w:val="28"/>
          <w:lang w:eastAsia="ar-SA"/>
        </w:rPr>
        <w:t xml:space="preserve"> (</w:t>
      </w:r>
      <w:r w:rsidRPr="00797053">
        <w:rPr>
          <w:rFonts w:ascii="Times New Roman" w:eastAsia="Times New Roman" w:hAnsi="Times New Roman" w:cs="Times New Roman"/>
          <w:sz w:val="28"/>
          <w:szCs w:val="28"/>
          <w:lang w:eastAsia="ar-SA"/>
        </w:rPr>
        <w:t>творог, сметана, кефир, сыр, масло сливочное</w:t>
      </w:r>
      <w:r>
        <w:rPr>
          <w:rFonts w:ascii="Times New Roman" w:eastAsia="Times New Roman" w:hAnsi="Times New Roman" w:cs="Times New Roman"/>
          <w:sz w:val="28"/>
          <w:szCs w:val="28"/>
          <w:lang w:eastAsia="ar-SA"/>
        </w:rPr>
        <w:t>).</w:t>
      </w:r>
    </w:p>
    <w:p w:rsidR="00460FE2" w:rsidRPr="00547BE0" w:rsidRDefault="00460FE2" w:rsidP="00BA4EE3">
      <w:pPr>
        <w:suppressAutoHyphens/>
        <w:spacing w:after="0" w:line="240" w:lineRule="auto"/>
        <w:ind w:firstLine="709"/>
        <w:jc w:val="both"/>
        <w:rPr>
          <w:rFonts w:ascii="Times New Roman" w:eastAsia="Calibri" w:hAnsi="Times New Roman" w:cs="Times New Roman"/>
          <w:sz w:val="28"/>
          <w:szCs w:val="28"/>
          <w:highlight w:val="cyan"/>
          <w:lang w:eastAsia="ar-SA"/>
        </w:rPr>
      </w:pPr>
      <w:r>
        <w:rPr>
          <w:rFonts w:ascii="Times New Roman" w:eastAsia="Times New Roman" w:hAnsi="Times New Roman" w:cs="Times New Roman"/>
          <w:sz w:val="28"/>
          <w:szCs w:val="28"/>
          <w:lang w:eastAsia="ar-SA"/>
        </w:rPr>
        <w:t>На</w:t>
      </w:r>
      <w:r w:rsidRPr="000A7899">
        <w:rPr>
          <w:rFonts w:ascii="Times New Roman" w:eastAsia="Times New Roman" w:hAnsi="Times New Roman" w:cs="Times New Roman"/>
          <w:sz w:val="28"/>
          <w:szCs w:val="28"/>
          <w:lang w:eastAsia="ar-SA"/>
        </w:rPr>
        <w:t xml:space="preserve"> территории муниципального образования город Нефтеюганск действует 4 435 субъектов малого и среднего предпринимательства, в том числе: 4 242 </w:t>
      </w:r>
      <w:proofErr w:type="spellStart"/>
      <w:r w:rsidRPr="000A7899">
        <w:rPr>
          <w:rFonts w:ascii="Times New Roman" w:eastAsia="Times New Roman" w:hAnsi="Times New Roman" w:cs="Times New Roman"/>
          <w:sz w:val="28"/>
          <w:szCs w:val="28"/>
          <w:lang w:eastAsia="ar-SA"/>
        </w:rPr>
        <w:t>микропредприятия</w:t>
      </w:r>
      <w:proofErr w:type="spellEnd"/>
      <w:r w:rsidRPr="000A7899">
        <w:rPr>
          <w:rFonts w:ascii="Times New Roman" w:eastAsia="Times New Roman" w:hAnsi="Times New Roman" w:cs="Times New Roman"/>
          <w:sz w:val="28"/>
          <w:szCs w:val="28"/>
          <w:lang w:eastAsia="ar-SA"/>
        </w:rPr>
        <w:t>, 172 малых, 21 среднее предприятие. Среднесписочная численность работников, занятых на малых и средних пред</w:t>
      </w:r>
      <w:r>
        <w:rPr>
          <w:rFonts w:ascii="Times New Roman" w:eastAsia="Times New Roman" w:hAnsi="Times New Roman" w:cs="Times New Roman"/>
          <w:sz w:val="28"/>
          <w:szCs w:val="28"/>
          <w:lang w:eastAsia="ar-SA"/>
        </w:rPr>
        <w:t xml:space="preserve">приятиях в городе Нефтеюганске </w:t>
      </w:r>
      <w:r w:rsidRPr="000A7899">
        <w:rPr>
          <w:rFonts w:ascii="Times New Roman" w:eastAsia="Times New Roman" w:hAnsi="Times New Roman" w:cs="Times New Roman"/>
          <w:sz w:val="28"/>
          <w:szCs w:val="28"/>
          <w:lang w:eastAsia="ar-SA"/>
        </w:rPr>
        <w:t>составляет 15,9 тыс. человек</w:t>
      </w:r>
      <w:r w:rsidRPr="00F43937">
        <w:rPr>
          <w:rFonts w:ascii="Times New Roman" w:eastAsia="Times New Roman" w:hAnsi="Times New Roman" w:cs="Times New Roman"/>
          <w:sz w:val="28"/>
          <w:szCs w:val="28"/>
          <w:lang w:eastAsia="ar-SA"/>
        </w:rPr>
        <w:t xml:space="preserve">. </w:t>
      </w:r>
      <w:r w:rsidRPr="00F43937">
        <w:rPr>
          <w:rFonts w:ascii="Times New Roman" w:eastAsia="Times New Roman" w:hAnsi="Times New Roman" w:cs="Times New Roman"/>
          <w:sz w:val="28"/>
          <w:szCs w:val="28"/>
        </w:rPr>
        <w:t xml:space="preserve">Доля среднесписочной численности работников малых и средних предприятий в общей среднесписочной численности работников города достигла 30,5%. </w:t>
      </w:r>
      <w:r w:rsidRPr="00547BE0">
        <w:rPr>
          <w:rFonts w:ascii="Times New Roman" w:eastAsia="Times New Roman" w:hAnsi="Times New Roman" w:cs="Times New Roman"/>
          <w:sz w:val="28"/>
          <w:szCs w:val="28"/>
        </w:rPr>
        <w:t xml:space="preserve">Доля оборота малого и среднего предпринимательства </w:t>
      </w:r>
      <w:r w:rsidRPr="00547BE0">
        <w:rPr>
          <w:rFonts w:ascii="Times New Roman" w:eastAsia="Calibri" w:hAnsi="Times New Roman" w:cs="Times New Roman"/>
          <w:sz w:val="28"/>
          <w:szCs w:val="28"/>
          <w:lang w:eastAsia="ar-SA"/>
        </w:rPr>
        <w:t>составила 28,4%.</w:t>
      </w:r>
    </w:p>
    <w:p w:rsidR="00460FE2" w:rsidRDefault="00460FE2" w:rsidP="00BA4EE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547BE0">
        <w:rPr>
          <w:rFonts w:ascii="Times New Roman" w:eastAsia="Times New Roman" w:hAnsi="Times New Roman" w:cs="Times New Roman"/>
          <w:sz w:val="28"/>
          <w:szCs w:val="28"/>
          <w:lang w:eastAsia="ar-SA"/>
        </w:rPr>
        <w:t>беспечивают население города товарами и услугами 483 магазина, 20 оптовых предприяти</w:t>
      </w:r>
      <w:r>
        <w:rPr>
          <w:rFonts w:ascii="Times New Roman" w:eastAsia="Times New Roman" w:hAnsi="Times New Roman" w:cs="Times New Roman"/>
          <w:sz w:val="28"/>
          <w:szCs w:val="28"/>
          <w:lang w:eastAsia="ar-SA"/>
        </w:rPr>
        <w:t>й</w:t>
      </w:r>
      <w:r w:rsidRPr="00547BE0">
        <w:rPr>
          <w:rFonts w:ascii="Times New Roman" w:eastAsia="Times New Roman" w:hAnsi="Times New Roman" w:cs="Times New Roman"/>
          <w:sz w:val="28"/>
          <w:szCs w:val="28"/>
          <w:lang w:eastAsia="ar-SA"/>
        </w:rPr>
        <w:t>, 1 городской рынок на 460 рабочих мест</w:t>
      </w:r>
      <w:r>
        <w:rPr>
          <w:rFonts w:ascii="Times New Roman" w:eastAsia="Times New Roman" w:hAnsi="Times New Roman" w:cs="Times New Roman"/>
          <w:sz w:val="28"/>
          <w:szCs w:val="28"/>
          <w:lang w:eastAsia="ar-SA"/>
        </w:rPr>
        <w:t>,</w:t>
      </w:r>
      <w:r w:rsidRPr="00547BE0">
        <w:rPr>
          <w:rFonts w:ascii="Times New Roman" w:eastAsia="Times New Roman" w:hAnsi="Times New Roman" w:cs="Times New Roman"/>
          <w:sz w:val="28"/>
          <w:szCs w:val="28"/>
          <w:lang w:eastAsia="ar-SA"/>
        </w:rPr>
        <w:t xml:space="preserve"> 186 предприятий общественного питания на 9421 посадочное место</w:t>
      </w:r>
      <w:r>
        <w:rPr>
          <w:rFonts w:ascii="Times New Roman" w:eastAsia="Times New Roman" w:hAnsi="Times New Roman" w:cs="Times New Roman"/>
          <w:sz w:val="28"/>
          <w:szCs w:val="28"/>
          <w:lang w:eastAsia="ar-SA"/>
        </w:rPr>
        <w:t>,</w:t>
      </w:r>
      <w:r w:rsidRPr="00547BE0">
        <w:rPr>
          <w:rFonts w:ascii="Times New Roman" w:eastAsia="Times New Roman" w:hAnsi="Times New Roman" w:cs="Times New Roman"/>
          <w:sz w:val="28"/>
          <w:szCs w:val="28"/>
          <w:lang w:eastAsia="ar-SA"/>
        </w:rPr>
        <w:t xml:space="preserve"> 355 объектов по оказанию различных видов услуг.</w:t>
      </w:r>
    </w:p>
    <w:p w:rsidR="00460FE2" w:rsidRPr="00547BE0" w:rsidRDefault="00460FE2" w:rsidP="00BA4EE3">
      <w:pPr>
        <w:suppressAutoHyphens/>
        <w:spacing w:after="0" w:line="240" w:lineRule="auto"/>
        <w:ind w:firstLine="709"/>
        <w:jc w:val="both"/>
        <w:rPr>
          <w:rFonts w:ascii="Times New Roman" w:eastAsia="Times New Roman" w:hAnsi="Times New Roman" w:cs="Times New Roman"/>
          <w:sz w:val="28"/>
          <w:szCs w:val="28"/>
          <w:highlight w:val="cyan"/>
          <w:lang w:eastAsia="ar-SA"/>
        </w:rPr>
      </w:pPr>
      <w:r>
        <w:rPr>
          <w:rFonts w:ascii="Times New Roman" w:eastAsia="Times New Roman" w:hAnsi="Times New Roman" w:cs="Times New Roman"/>
          <w:sz w:val="28"/>
          <w:szCs w:val="28"/>
          <w:lang w:eastAsia="ar-SA"/>
        </w:rPr>
        <w:t>О</w:t>
      </w:r>
      <w:r w:rsidRPr="00547BE0">
        <w:rPr>
          <w:rFonts w:ascii="Times New Roman" w:eastAsia="Times New Roman" w:hAnsi="Times New Roman" w:cs="Times New Roman"/>
          <w:sz w:val="28"/>
          <w:szCs w:val="28"/>
          <w:lang w:eastAsia="ar-SA"/>
        </w:rPr>
        <w:t>беспеченность торговыми площадями состав</w:t>
      </w:r>
      <w:r>
        <w:rPr>
          <w:rFonts w:ascii="Times New Roman" w:eastAsia="Times New Roman" w:hAnsi="Times New Roman" w:cs="Times New Roman"/>
          <w:sz w:val="28"/>
          <w:szCs w:val="28"/>
          <w:lang w:eastAsia="ar-SA"/>
        </w:rPr>
        <w:t>ляет</w:t>
      </w:r>
      <w:r w:rsidRPr="00547BE0">
        <w:rPr>
          <w:rFonts w:ascii="Times New Roman" w:eastAsia="Times New Roman" w:hAnsi="Times New Roman" w:cs="Times New Roman"/>
          <w:sz w:val="28"/>
          <w:szCs w:val="28"/>
          <w:lang w:eastAsia="ar-SA"/>
        </w:rPr>
        <w:t xml:space="preserve"> 765 кв. метров на </w:t>
      </w:r>
      <w:r>
        <w:rPr>
          <w:rFonts w:ascii="Times New Roman" w:eastAsia="Times New Roman" w:hAnsi="Times New Roman" w:cs="Times New Roman"/>
          <w:sz w:val="28"/>
          <w:szCs w:val="28"/>
          <w:lang w:eastAsia="ar-SA"/>
        </w:rPr>
        <w:t xml:space="preserve">                </w:t>
      </w:r>
      <w:r w:rsidRPr="00547BE0">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w:t>
      </w:r>
      <w:r w:rsidRPr="00547BE0">
        <w:rPr>
          <w:rFonts w:ascii="Times New Roman" w:eastAsia="Times New Roman" w:hAnsi="Times New Roman" w:cs="Times New Roman"/>
          <w:sz w:val="28"/>
          <w:szCs w:val="28"/>
          <w:lang w:eastAsia="ar-SA"/>
        </w:rPr>
        <w:t>000 жителей или 132,4% от установленного норматива обеспеченности населения площадью торговых объектов</w:t>
      </w:r>
      <w:r>
        <w:rPr>
          <w:rFonts w:ascii="Times New Roman" w:eastAsia="Times New Roman" w:hAnsi="Times New Roman" w:cs="Times New Roman"/>
          <w:sz w:val="28"/>
          <w:szCs w:val="28"/>
          <w:lang w:eastAsia="ar-SA"/>
        </w:rPr>
        <w:t xml:space="preserve">. </w:t>
      </w:r>
      <w:r w:rsidRPr="00547BE0">
        <w:rPr>
          <w:rFonts w:ascii="Times New Roman" w:eastAsia="Times New Roman" w:hAnsi="Times New Roman" w:cs="Times New Roman"/>
          <w:sz w:val="28"/>
          <w:szCs w:val="28"/>
          <w:lang w:eastAsia="ar-SA"/>
        </w:rPr>
        <w:t xml:space="preserve">В течение последних лет в городе развиваются объекты сетевых </w:t>
      </w:r>
      <w:proofErr w:type="spellStart"/>
      <w:r w:rsidRPr="00547BE0">
        <w:rPr>
          <w:rFonts w:ascii="Times New Roman" w:eastAsia="Times New Roman" w:hAnsi="Times New Roman" w:cs="Times New Roman"/>
          <w:sz w:val="28"/>
          <w:szCs w:val="28"/>
          <w:lang w:eastAsia="ar-SA"/>
        </w:rPr>
        <w:t>ретейлеров</w:t>
      </w:r>
      <w:proofErr w:type="spellEnd"/>
      <w:r w:rsidRPr="00547BE0">
        <w:rPr>
          <w:rFonts w:ascii="Times New Roman" w:eastAsia="Times New Roman" w:hAnsi="Times New Roman" w:cs="Times New Roman"/>
          <w:sz w:val="28"/>
          <w:szCs w:val="28"/>
          <w:lang w:eastAsia="ar-SA"/>
        </w:rPr>
        <w:t>, таких как «Магнит», «Монетка», «Пятерочка», «М-видео», «Детский мир», «Спортмастер», «</w:t>
      </w:r>
      <w:proofErr w:type="spellStart"/>
      <w:r w:rsidRPr="00547BE0">
        <w:rPr>
          <w:rFonts w:ascii="Times New Roman" w:eastAsia="Times New Roman" w:hAnsi="Times New Roman" w:cs="Times New Roman"/>
          <w:sz w:val="28"/>
          <w:szCs w:val="28"/>
          <w:lang w:eastAsia="ar-SA"/>
        </w:rPr>
        <w:t>Санлайт</w:t>
      </w:r>
      <w:proofErr w:type="spellEnd"/>
      <w:r w:rsidRPr="00547BE0">
        <w:rPr>
          <w:rFonts w:ascii="Times New Roman" w:eastAsia="Times New Roman" w:hAnsi="Times New Roman" w:cs="Times New Roman"/>
          <w:sz w:val="28"/>
          <w:szCs w:val="28"/>
          <w:lang w:eastAsia="ar-SA"/>
        </w:rPr>
        <w:t>», «Много мебели».</w:t>
      </w:r>
    </w:p>
    <w:p w:rsidR="00460FE2" w:rsidRPr="0035734F" w:rsidRDefault="00460FE2" w:rsidP="00BA4EE3">
      <w:pPr>
        <w:suppressAutoHyphens/>
        <w:spacing w:after="0" w:line="240" w:lineRule="auto"/>
        <w:ind w:firstLine="709"/>
        <w:jc w:val="both"/>
        <w:rPr>
          <w:rFonts w:ascii="Times New Roman" w:eastAsia="Times New Roman" w:hAnsi="Times New Roman" w:cs="Times New Roman"/>
          <w:sz w:val="28"/>
          <w:szCs w:val="28"/>
          <w:lang w:eastAsia="ar-SA"/>
        </w:rPr>
      </w:pPr>
      <w:r w:rsidRPr="0035734F">
        <w:rPr>
          <w:rFonts w:ascii="Times New Roman" w:eastAsia="Times New Roman" w:hAnsi="Times New Roman" w:cs="Times New Roman"/>
          <w:sz w:val="28"/>
          <w:szCs w:val="28"/>
          <w:lang w:eastAsia="ar-SA"/>
        </w:rPr>
        <w:t xml:space="preserve">В целях расширения розничных каналов сбыта продовольственных и непродовольственных товаров, а также сельскохозяйственной продукции, в </w:t>
      </w:r>
      <w:r w:rsidRPr="0035734F">
        <w:rPr>
          <w:rFonts w:ascii="Times New Roman" w:eastAsia="Times New Roman" w:hAnsi="Times New Roman" w:cs="Times New Roman"/>
          <w:sz w:val="28"/>
          <w:szCs w:val="28"/>
          <w:lang w:eastAsia="ar-SA"/>
        </w:rPr>
        <w:lastRenderedPageBreak/>
        <w:t xml:space="preserve">Нефтеюганске проводятся ярмарки, в которых участвуют местные товаропроизводители. </w:t>
      </w:r>
    </w:p>
    <w:p w:rsidR="00460FE2" w:rsidRDefault="00460FE2" w:rsidP="00BA4EE3">
      <w:pPr>
        <w:suppressAutoHyphens/>
        <w:spacing w:after="0" w:line="240" w:lineRule="auto"/>
        <w:ind w:firstLine="709"/>
        <w:jc w:val="both"/>
        <w:rPr>
          <w:rFonts w:ascii="Times New Roman" w:eastAsia="Times New Roman" w:hAnsi="Times New Roman" w:cs="Times New Roman"/>
          <w:sz w:val="28"/>
          <w:szCs w:val="28"/>
          <w:highlight w:val="cyan"/>
          <w:lang w:eastAsia="ar-SA"/>
        </w:rPr>
      </w:pPr>
      <w:r w:rsidRPr="0035734F">
        <w:rPr>
          <w:rFonts w:ascii="Times New Roman" w:eastAsia="Times New Roman" w:hAnsi="Times New Roman" w:cs="Times New Roman"/>
          <w:sz w:val="28"/>
          <w:szCs w:val="28"/>
          <w:lang w:eastAsia="ar-SA"/>
        </w:rPr>
        <w:t xml:space="preserve">Обеспеченность общедоступной сетью </w:t>
      </w:r>
      <w:r w:rsidRPr="000F5C0C">
        <w:rPr>
          <w:rFonts w:ascii="Times New Roman" w:eastAsia="Times New Roman" w:hAnsi="Times New Roman" w:cs="Times New Roman"/>
          <w:sz w:val="28"/>
          <w:szCs w:val="28"/>
        </w:rPr>
        <w:t xml:space="preserve">общественного питания </w:t>
      </w:r>
      <w:r w:rsidRPr="0035734F">
        <w:rPr>
          <w:rFonts w:ascii="Times New Roman" w:eastAsia="Times New Roman" w:hAnsi="Times New Roman" w:cs="Times New Roman"/>
          <w:sz w:val="28"/>
          <w:szCs w:val="28"/>
          <w:lang w:eastAsia="ar-SA"/>
        </w:rPr>
        <w:t>жителей города составляет 50 мест на 1</w:t>
      </w:r>
      <w:r>
        <w:rPr>
          <w:rFonts w:ascii="Times New Roman" w:eastAsia="Times New Roman" w:hAnsi="Times New Roman" w:cs="Times New Roman"/>
          <w:sz w:val="28"/>
          <w:szCs w:val="28"/>
          <w:lang w:eastAsia="ar-SA"/>
        </w:rPr>
        <w:t xml:space="preserve"> </w:t>
      </w:r>
      <w:r w:rsidRPr="0035734F">
        <w:rPr>
          <w:rFonts w:ascii="Times New Roman" w:eastAsia="Times New Roman" w:hAnsi="Times New Roman" w:cs="Times New Roman"/>
          <w:sz w:val="28"/>
          <w:szCs w:val="28"/>
          <w:lang w:eastAsia="ar-SA"/>
        </w:rPr>
        <w:t>000 жителей или 125% от норматива.</w:t>
      </w:r>
      <w:r>
        <w:rPr>
          <w:rFonts w:ascii="Times New Roman" w:eastAsia="Times New Roman" w:hAnsi="Times New Roman" w:cs="Times New Roman"/>
          <w:sz w:val="28"/>
          <w:szCs w:val="28"/>
          <w:lang w:eastAsia="ar-SA"/>
        </w:rPr>
        <w:t xml:space="preserve"> </w:t>
      </w:r>
      <w:r w:rsidRPr="0035734F">
        <w:rPr>
          <w:rFonts w:ascii="Times New Roman" w:eastAsia="Times New Roman" w:hAnsi="Times New Roman" w:cs="Times New Roman"/>
          <w:sz w:val="28"/>
          <w:szCs w:val="28"/>
          <w:lang w:eastAsia="ar-SA"/>
        </w:rPr>
        <w:t xml:space="preserve">Несмотря на динамичное развитие общедоступной сети предприятий общественного питания, за истекший период наблюдается закрытие общедоступной сети предприятий общественного питания. Причинами закрытия являются: возросшая арендная плата, запрет на курение в местах общественного питания, открытие крупных </w:t>
      </w:r>
      <w:r>
        <w:rPr>
          <w:rFonts w:ascii="Times New Roman" w:eastAsia="Times New Roman" w:hAnsi="Times New Roman" w:cs="Times New Roman"/>
          <w:sz w:val="28"/>
          <w:szCs w:val="28"/>
          <w:lang w:eastAsia="ar-SA"/>
        </w:rPr>
        <w:t>торговых центров с фаст-</w:t>
      </w:r>
      <w:proofErr w:type="spellStart"/>
      <w:r>
        <w:rPr>
          <w:rFonts w:ascii="Times New Roman" w:eastAsia="Times New Roman" w:hAnsi="Times New Roman" w:cs="Times New Roman"/>
          <w:sz w:val="28"/>
          <w:szCs w:val="28"/>
          <w:lang w:eastAsia="ar-SA"/>
        </w:rPr>
        <w:t>фудами</w:t>
      </w:r>
      <w:proofErr w:type="spellEnd"/>
      <w:r>
        <w:rPr>
          <w:rFonts w:ascii="Times New Roman" w:eastAsia="Times New Roman" w:hAnsi="Times New Roman" w:cs="Times New Roman"/>
          <w:sz w:val="28"/>
          <w:szCs w:val="28"/>
          <w:lang w:eastAsia="ar-SA"/>
        </w:rPr>
        <w:t xml:space="preserve"> </w:t>
      </w:r>
      <w:r w:rsidRPr="0035734F">
        <w:rPr>
          <w:rFonts w:ascii="Times New Roman" w:eastAsia="Times New Roman" w:hAnsi="Times New Roman" w:cs="Times New Roman"/>
          <w:sz w:val="28"/>
          <w:szCs w:val="28"/>
          <w:lang w:eastAsia="ar-SA"/>
        </w:rPr>
        <w:t>и др.</w:t>
      </w:r>
    </w:p>
    <w:p w:rsidR="00460FE2" w:rsidRPr="0035734F" w:rsidRDefault="00460FE2" w:rsidP="00BA4EE3">
      <w:pPr>
        <w:suppressAutoHyphens/>
        <w:spacing w:after="0" w:line="240" w:lineRule="auto"/>
        <w:ind w:firstLine="567"/>
        <w:jc w:val="both"/>
        <w:rPr>
          <w:rFonts w:ascii="Times New Roman" w:eastAsia="Times New Roman" w:hAnsi="Times New Roman" w:cs="Times New Roman"/>
          <w:sz w:val="28"/>
          <w:szCs w:val="28"/>
          <w:lang w:eastAsia="ar-SA"/>
        </w:rPr>
      </w:pPr>
      <w:r w:rsidRPr="0035734F">
        <w:rPr>
          <w:rFonts w:ascii="Times New Roman" w:eastAsia="Times New Roman" w:hAnsi="Times New Roman" w:cs="Times New Roman"/>
          <w:sz w:val="28"/>
          <w:szCs w:val="28"/>
          <w:lang w:eastAsia="ar-SA"/>
        </w:rPr>
        <w:t>Рынок платных услуг населению представлен</w:t>
      </w:r>
      <w:r>
        <w:rPr>
          <w:rFonts w:ascii="Times New Roman" w:eastAsia="Times New Roman" w:hAnsi="Times New Roman" w:cs="Times New Roman"/>
          <w:sz w:val="28"/>
          <w:szCs w:val="28"/>
          <w:lang w:eastAsia="ar-SA"/>
        </w:rPr>
        <w:t xml:space="preserve"> </w:t>
      </w:r>
      <w:r w:rsidRPr="0035734F">
        <w:rPr>
          <w:rFonts w:ascii="Times New Roman" w:eastAsia="Times New Roman" w:hAnsi="Times New Roman" w:cs="Times New Roman"/>
          <w:sz w:val="28"/>
          <w:szCs w:val="28"/>
          <w:lang w:eastAsia="ar-SA"/>
        </w:rPr>
        <w:t>жилищными</w:t>
      </w:r>
      <w:r>
        <w:rPr>
          <w:rFonts w:ascii="Times New Roman" w:eastAsia="Times New Roman" w:hAnsi="Times New Roman" w:cs="Times New Roman"/>
          <w:sz w:val="28"/>
          <w:szCs w:val="28"/>
          <w:lang w:eastAsia="ar-SA"/>
        </w:rPr>
        <w:t>,</w:t>
      </w:r>
      <w:r w:rsidRPr="0035734F">
        <w:rPr>
          <w:rFonts w:ascii="Times New Roman" w:eastAsia="Times New Roman" w:hAnsi="Times New Roman" w:cs="Times New Roman"/>
          <w:sz w:val="28"/>
          <w:szCs w:val="28"/>
          <w:lang w:eastAsia="ar-SA"/>
        </w:rPr>
        <w:t xml:space="preserve"> коммунальными,</w:t>
      </w:r>
      <w:r>
        <w:rPr>
          <w:rFonts w:ascii="Times New Roman" w:eastAsia="Times New Roman" w:hAnsi="Times New Roman" w:cs="Times New Roman"/>
          <w:sz w:val="28"/>
          <w:szCs w:val="28"/>
          <w:lang w:eastAsia="ar-SA"/>
        </w:rPr>
        <w:t xml:space="preserve"> </w:t>
      </w:r>
      <w:r w:rsidRPr="0035734F">
        <w:rPr>
          <w:rFonts w:ascii="Times New Roman" w:eastAsia="Times New Roman" w:hAnsi="Times New Roman" w:cs="Times New Roman"/>
          <w:sz w:val="28"/>
          <w:szCs w:val="28"/>
          <w:lang w:eastAsia="ar-SA"/>
        </w:rPr>
        <w:t>образовательными</w:t>
      </w:r>
      <w:r>
        <w:rPr>
          <w:rFonts w:ascii="Times New Roman" w:eastAsia="Times New Roman" w:hAnsi="Times New Roman" w:cs="Times New Roman"/>
          <w:sz w:val="28"/>
          <w:szCs w:val="28"/>
          <w:lang w:eastAsia="ar-SA"/>
        </w:rPr>
        <w:t xml:space="preserve"> и </w:t>
      </w:r>
      <w:r w:rsidRPr="0035734F">
        <w:rPr>
          <w:rFonts w:ascii="Times New Roman" w:eastAsia="Times New Roman" w:hAnsi="Times New Roman" w:cs="Times New Roman"/>
          <w:sz w:val="28"/>
          <w:szCs w:val="28"/>
          <w:lang w:eastAsia="ar-SA"/>
        </w:rPr>
        <w:t>медицинскими услугами</w:t>
      </w:r>
      <w:r>
        <w:rPr>
          <w:rFonts w:ascii="Times New Roman" w:eastAsia="Times New Roman" w:hAnsi="Times New Roman" w:cs="Times New Roman"/>
          <w:sz w:val="28"/>
          <w:szCs w:val="28"/>
          <w:lang w:eastAsia="ar-SA"/>
        </w:rPr>
        <w:t xml:space="preserve">, услугами </w:t>
      </w:r>
      <w:r w:rsidRPr="0035734F">
        <w:rPr>
          <w:rFonts w:ascii="Times New Roman" w:eastAsia="Times New Roman" w:hAnsi="Times New Roman" w:cs="Times New Roman"/>
          <w:sz w:val="28"/>
          <w:szCs w:val="28"/>
          <w:lang w:eastAsia="ar-SA"/>
        </w:rPr>
        <w:t>пассажирского транспорта</w:t>
      </w:r>
      <w:r>
        <w:rPr>
          <w:rFonts w:ascii="Times New Roman" w:eastAsia="Times New Roman" w:hAnsi="Times New Roman" w:cs="Times New Roman"/>
          <w:sz w:val="28"/>
          <w:szCs w:val="28"/>
          <w:lang w:eastAsia="ar-SA"/>
        </w:rPr>
        <w:t>,</w:t>
      </w:r>
      <w:r w:rsidRPr="0035734F">
        <w:rPr>
          <w:rFonts w:ascii="Times New Roman" w:eastAsia="Times New Roman" w:hAnsi="Times New Roman" w:cs="Times New Roman"/>
          <w:sz w:val="28"/>
          <w:szCs w:val="28"/>
          <w:lang w:eastAsia="ar-SA"/>
        </w:rPr>
        <w:t xml:space="preserve"> культуры, физкультуры и спорта, связи, бытовыми</w:t>
      </w:r>
      <w:r>
        <w:rPr>
          <w:rFonts w:ascii="Times New Roman" w:eastAsia="Times New Roman" w:hAnsi="Times New Roman" w:cs="Times New Roman"/>
          <w:sz w:val="28"/>
          <w:szCs w:val="28"/>
          <w:lang w:eastAsia="ar-SA"/>
        </w:rPr>
        <w:t xml:space="preserve"> услугами. </w:t>
      </w:r>
      <w:r w:rsidRPr="0035734F">
        <w:rPr>
          <w:rFonts w:ascii="Times New Roman" w:eastAsia="Times New Roman" w:hAnsi="Times New Roman" w:cs="Times New Roman"/>
          <w:sz w:val="28"/>
          <w:szCs w:val="28"/>
          <w:lang w:eastAsia="ar-SA"/>
        </w:rPr>
        <w:t>Основную часть объ</w:t>
      </w:r>
      <w:r>
        <w:rPr>
          <w:rFonts w:ascii="Times New Roman" w:eastAsia="Times New Roman" w:hAnsi="Times New Roman" w:cs="Times New Roman"/>
          <w:sz w:val="28"/>
          <w:szCs w:val="28"/>
          <w:lang w:eastAsia="ar-SA"/>
        </w:rPr>
        <w:t>е</w:t>
      </w:r>
      <w:r w:rsidRPr="0035734F">
        <w:rPr>
          <w:rFonts w:ascii="Times New Roman" w:eastAsia="Times New Roman" w:hAnsi="Times New Roman" w:cs="Times New Roman"/>
          <w:sz w:val="28"/>
          <w:szCs w:val="28"/>
          <w:lang w:eastAsia="ar-SA"/>
        </w:rPr>
        <w:t>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rsidR="00460FE2" w:rsidRDefault="00460FE2" w:rsidP="00BA4EE3">
      <w:pPr>
        <w:spacing w:after="0" w:line="240" w:lineRule="auto"/>
        <w:ind w:firstLine="709"/>
        <w:contextualSpacing/>
        <w:jc w:val="both"/>
        <w:rPr>
          <w:rFonts w:ascii="Times New Roman" w:eastAsia="Times New Roman" w:hAnsi="Times New Roman" w:cs="Times New Roman"/>
          <w:kern w:val="28"/>
          <w:sz w:val="28"/>
          <w:szCs w:val="28"/>
          <w:lang w:eastAsia="ar-SA"/>
        </w:rPr>
      </w:pPr>
      <w:r>
        <w:rPr>
          <w:rFonts w:ascii="Times New Roman" w:eastAsia="Times New Roman" w:hAnsi="Times New Roman" w:cs="Times New Roman"/>
          <w:kern w:val="28"/>
          <w:sz w:val="28"/>
          <w:szCs w:val="28"/>
          <w:lang w:eastAsia="ar-SA"/>
        </w:rPr>
        <w:t>О</w:t>
      </w:r>
      <w:r w:rsidRPr="008F455C">
        <w:rPr>
          <w:rFonts w:ascii="Times New Roman" w:eastAsia="Times New Roman" w:hAnsi="Times New Roman" w:cs="Times New Roman"/>
          <w:kern w:val="28"/>
          <w:sz w:val="28"/>
          <w:szCs w:val="28"/>
          <w:lang w:eastAsia="ar-SA"/>
        </w:rPr>
        <w:t xml:space="preserve">бъем инвестиций в основной капитал за счет всех источников финансирования </w:t>
      </w:r>
      <w:r>
        <w:rPr>
          <w:rFonts w:ascii="Times New Roman" w:eastAsia="Times New Roman" w:hAnsi="Times New Roman" w:cs="Times New Roman"/>
          <w:kern w:val="28"/>
          <w:sz w:val="28"/>
          <w:szCs w:val="28"/>
          <w:lang w:eastAsia="ar-SA"/>
        </w:rPr>
        <w:t xml:space="preserve">за 2017 год </w:t>
      </w:r>
      <w:r w:rsidRPr="008F455C">
        <w:rPr>
          <w:rFonts w:ascii="Times New Roman" w:eastAsia="Times New Roman" w:hAnsi="Times New Roman" w:cs="Times New Roman"/>
          <w:kern w:val="28"/>
          <w:sz w:val="28"/>
          <w:szCs w:val="28"/>
          <w:lang w:eastAsia="ar-SA"/>
        </w:rPr>
        <w:t>составил 22 711,8 млн. рублей, индекс физического объема составил 129,6 %.</w:t>
      </w:r>
      <w:r>
        <w:rPr>
          <w:rFonts w:ascii="Times New Roman" w:eastAsia="Times New Roman" w:hAnsi="Times New Roman" w:cs="Times New Roman"/>
          <w:kern w:val="28"/>
          <w:sz w:val="28"/>
          <w:szCs w:val="28"/>
          <w:lang w:eastAsia="ar-SA"/>
        </w:rPr>
        <w:t xml:space="preserve"> В</w:t>
      </w:r>
      <w:r w:rsidRPr="002176B1">
        <w:rPr>
          <w:rFonts w:ascii="Times New Roman" w:eastAsia="Times New Roman" w:hAnsi="Times New Roman" w:cs="Times New Roman"/>
          <w:kern w:val="28"/>
          <w:sz w:val="28"/>
          <w:szCs w:val="28"/>
          <w:lang w:eastAsia="ar-SA"/>
        </w:rPr>
        <w:t>ведено в эксплуатацию объектов жилого назначения общей площадью 15 692 кв. метра, в том числе 3 многоквартирных жилых дома общей площадью 12 478 кв. метров, индивидуальное жилищное строительство общей площадью 3 214 кв. метров.</w:t>
      </w:r>
    </w:p>
    <w:p w:rsidR="00460FE2" w:rsidRPr="0009318E" w:rsidRDefault="00460FE2" w:rsidP="00BA4EE3">
      <w:pPr>
        <w:suppressAutoHyphens/>
        <w:spacing w:after="0" w:line="240" w:lineRule="auto"/>
        <w:ind w:firstLine="709"/>
        <w:jc w:val="both"/>
        <w:rPr>
          <w:rFonts w:ascii="Times New Roman" w:eastAsia="Times New Roman" w:hAnsi="Times New Roman" w:cs="Times New Roman"/>
          <w:sz w:val="28"/>
          <w:szCs w:val="28"/>
          <w:highlight w:val="cyan"/>
          <w:lang w:eastAsia="ar-SA"/>
        </w:rPr>
      </w:pPr>
      <w:r w:rsidRPr="0009318E">
        <w:rPr>
          <w:rFonts w:ascii="Times New Roman" w:eastAsia="Times New Roman" w:hAnsi="Times New Roman" w:cs="Times New Roman"/>
          <w:sz w:val="28"/>
          <w:szCs w:val="28"/>
          <w:lang w:eastAsia="ar-SA"/>
        </w:rPr>
        <w:t>На территории города Нефтеюганска осуществляется реализация 15 муниципальных программ</w:t>
      </w:r>
      <w:r w:rsidRPr="0009318E">
        <w:rPr>
          <w:rFonts w:ascii="Times New Roman" w:eastAsia="Calibri" w:hAnsi="Times New Roman" w:cs="Times New Roman"/>
          <w:color w:val="000000"/>
          <w:sz w:val="28"/>
          <w:szCs w:val="28"/>
        </w:rPr>
        <w:t>, охватывающих все сферы деятельно</w:t>
      </w:r>
      <w:r>
        <w:rPr>
          <w:rFonts w:ascii="Times New Roman" w:eastAsia="Calibri" w:hAnsi="Times New Roman" w:cs="Times New Roman"/>
          <w:color w:val="000000"/>
          <w:sz w:val="28"/>
          <w:szCs w:val="28"/>
        </w:rPr>
        <w:t xml:space="preserve">сти муниципального образования. </w:t>
      </w:r>
      <w:r w:rsidRPr="0009318E">
        <w:rPr>
          <w:rFonts w:ascii="Times New Roman" w:eastAsia="Calibri" w:hAnsi="Times New Roman" w:cs="Times New Roman"/>
          <w:color w:val="000000"/>
          <w:sz w:val="28"/>
          <w:szCs w:val="28"/>
        </w:rPr>
        <w:t>На их реализацию в 2017 году было</w:t>
      </w:r>
      <w:r>
        <w:rPr>
          <w:rFonts w:ascii="Times New Roman" w:eastAsia="Calibri" w:hAnsi="Times New Roman" w:cs="Times New Roman"/>
          <w:color w:val="000000"/>
          <w:sz w:val="28"/>
          <w:szCs w:val="28"/>
        </w:rPr>
        <w:t xml:space="preserve"> направлено 6 455,8 млн. рублей</w:t>
      </w:r>
      <w:r w:rsidRPr="0009318E">
        <w:rPr>
          <w:rFonts w:ascii="Times New Roman" w:eastAsia="Calibri" w:hAnsi="Times New Roman" w:cs="Times New Roman"/>
          <w:color w:val="000000"/>
          <w:sz w:val="28"/>
          <w:szCs w:val="28"/>
        </w:rPr>
        <w:t>. Традиционно, наиболее финансово емкими являлись муниципальные программы отраслевой социальной направленности.</w:t>
      </w:r>
    </w:p>
    <w:p w:rsidR="00460FE2" w:rsidRPr="0009318E" w:rsidRDefault="00460FE2" w:rsidP="00BA4EE3">
      <w:pPr>
        <w:tabs>
          <w:tab w:val="num" w:pos="643"/>
          <w:tab w:val="num" w:pos="1210"/>
        </w:tabs>
        <w:spacing w:after="0" w:line="240" w:lineRule="auto"/>
        <w:ind w:firstLine="709"/>
        <w:jc w:val="both"/>
        <w:rPr>
          <w:rFonts w:ascii="Times New Roman" w:eastAsia="Calibri" w:hAnsi="Times New Roman" w:cs="Times New Roman"/>
          <w:color w:val="000000"/>
          <w:sz w:val="28"/>
          <w:szCs w:val="28"/>
        </w:rPr>
      </w:pPr>
      <w:r w:rsidRPr="0009318E">
        <w:rPr>
          <w:rFonts w:ascii="Times New Roman" w:eastAsia="Calibri" w:hAnsi="Times New Roman" w:cs="Times New Roman"/>
          <w:color w:val="000000"/>
          <w:sz w:val="28"/>
          <w:szCs w:val="28"/>
        </w:rPr>
        <w:t xml:space="preserve">Нефтеюганск обладает развитой системой учреждений социальной сферы (образования, здравоохранения, культуры, физической культуры и спорта), позволяющей обеспечивать население города услугами социального характера на достаточно высоком уровне. </w:t>
      </w:r>
    </w:p>
    <w:p w:rsidR="00460FE2" w:rsidRPr="00D34A8E"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D34A8E">
        <w:rPr>
          <w:rFonts w:ascii="Times New Roman" w:hAnsi="Times New Roman" w:cs="Times New Roman"/>
          <w:sz w:val="28"/>
          <w:szCs w:val="28"/>
        </w:rPr>
        <w:t>Современный потенциал (производственный, трудовой, кадровый, природно-ресурсный, энергетический, инфраструктурный) социально-экономического развития формируется сочетанием значимых конкурентных преимуществ:</w:t>
      </w:r>
    </w:p>
    <w:p w:rsidR="00460FE2" w:rsidRDefault="00460FE2" w:rsidP="00BA4EE3">
      <w:pPr>
        <w:pStyle w:val="a4"/>
        <w:shd w:val="clear" w:color="auto" w:fill="FFFFFF"/>
        <w:tabs>
          <w:tab w:val="left" w:pos="0"/>
        </w:tabs>
        <w:spacing w:after="0" w:line="240" w:lineRule="auto"/>
        <w:ind w:left="142" w:right="-6" w:firstLine="567"/>
        <w:jc w:val="both"/>
        <w:rPr>
          <w:rFonts w:ascii="Times New Roman" w:hAnsi="Times New Roman" w:cs="Times New Roman"/>
          <w:sz w:val="28"/>
          <w:szCs w:val="28"/>
        </w:rPr>
      </w:pPr>
      <w:r w:rsidRPr="00D34A8E">
        <w:rPr>
          <w:rFonts w:ascii="Times New Roman" w:hAnsi="Times New Roman" w:cs="Times New Roman"/>
          <w:sz w:val="28"/>
          <w:szCs w:val="28"/>
        </w:rPr>
        <w:t xml:space="preserve">- </w:t>
      </w:r>
      <w:r w:rsidRPr="004C2515">
        <w:rPr>
          <w:rFonts w:ascii="Times New Roman" w:hAnsi="Times New Roman" w:cs="Times New Roman"/>
          <w:sz w:val="28"/>
          <w:szCs w:val="28"/>
        </w:rPr>
        <w:t xml:space="preserve">наличие крупного нефтедобывающего предприятия ООО «РН-Юганскнефтегаз», наличие разрабатываемых Приобского, Правдинского, </w:t>
      </w:r>
      <w:proofErr w:type="spellStart"/>
      <w:r w:rsidRPr="004C2515">
        <w:rPr>
          <w:rFonts w:ascii="Times New Roman" w:hAnsi="Times New Roman" w:cs="Times New Roman"/>
          <w:sz w:val="28"/>
          <w:szCs w:val="28"/>
        </w:rPr>
        <w:t>Малобалыкского</w:t>
      </w:r>
      <w:proofErr w:type="spellEnd"/>
      <w:r w:rsidRPr="004C2515">
        <w:rPr>
          <w:rFonts w:ascii="Times New Roman" w:hAnsi="Times New Roman" w:cs="Times New Roman"/>
          <w:sz w:val="28"/>
          <w:szCs w:val="28"/>
        </w:rPr>
        <w:t xml:space="preserve"> и </w:t>
      </w:r>
      <w:proofErr w:type="spellStart"/>
      <w:r w:rsidRPr="004C2515">
        <w:rPr>
          <w:rFonts w:ascii="Times New Roman" w:hAnsi="Times New Roman" w:cs="Times New Roman"/>
          <w:sz w:val="28"/>
          <w:szCs w:val="28"/>
        </w:rPr>
        <w:t>Приразломного</w:t>
      </w:r>
      <w:proofErr w:type="spellEnd"/>
      <w:r w:rsidRPr="004C2515">
        <w:rPr>
          <w:rFonts w:ascii="Times New Roman" w:hAnsi="Times New Roman" w:cs="Times New Roman"/>
          <w:sz w:val="28"/>
          <w:szCs w:val="28"/>
        </w:rPr>
        <w:t xml:space="preserve"> месторождений;</w:t>
      </w:r>
    </w:p>
    <w:p w:rsidR="00460FE2" w:rsidRDefault="00460FE2" w:rsidP="00BA4EE3">
      <w:pPr>
        <w:pStyle w:val="a4"/>
        <w:shd w:val="clear" w:color="auto" w:fill="FFFFFF"/>
        <w:tabs>
          <w:tab w:val="left" w:pos="0"/>
        </w:tabs>
        <w:spacing w:after="0" w:line="240" w:lineRule="auto"/>
        <w:ind w:left="142" w:right="-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515">
        <w:rPr>
          <w:rFonts w:ascii="Times New Roman" w:hAnsi="Times New Roman" w:cs="Times New Roman"/>
          <w:sz w:val="28"/>
          <w:szCs w:val="28"/>
        </w:rPr>
        <w:t>наличие предпосылок для раз</w:t>
      </w:r>
      <w:r>
        <w:rPr>
          <w:rFonts w:ascii="Times New Roman" w:hAnsi="Times New Roman" w:cs="Times New Roman"/>
          <w:sz w:val="28"/>
          <w:szCs w:val="28"/>
        </w:rPr>
        <w:t xml:space="preserve">вития </w:t>
      </w:r>
      <w:proofErr w:type="spellStart"/>
      <w:r>
        <w:rPr>
          <w:rFonts w:ascii="Times New Roman" w:hAnsi="Times New Roman" w:cs="Times New Roman"/>
          <w:sz w:val="28"/>
          <w:szCs w:val="28"/>
        </w:rPr>
        <w:t>нефтесервисного</w:t>
      </w:r>
      <w:proofErr w:type="spellEnd"/>
      <w:r>
        <w:rPr>
          <w:rFonts w:ascii="Times New Roman" w:hAnsi="Times New Roman" w:cs="Times New Roman"/>
          <w:sz w:val="28"/>
          <w:szCs w:val="28"/>
        </w:rPr>
        <w:t xml:space="preserve"> кластера;</w:t>
      </w:r>
    </w:p>
    <w:p w:rsidR="00460FE2" w:rsidRPr="004C2515" w:rsidRDefault="00460FE2" w:rsidP="00BA4EE3">
      <w:pPr>
        <w:pStyle w:val="a4"/>
        <w:shd w:val="clear" w:color="auto" w:fill="FFFFFF"/>
        <w:tabs>
          <w:tab w:val="left" w:pos="0"/>
        </w:tabs>
        <w:spacing w:after="0" w:line="240" w:lineRule="auto"/>
        <w:ind w:left="142" w:right="-6" w:firstLine="567"/>
        <w:jc w:val="both"/>
        <w:rPr>
          <w:rFonts w:ascii="Times New Roman" w:hAnsi="Times New Roman" w:cs="Times New Roman"/>
          <w:sz w:val="28"/>
          <w:szCs w:val="28"/>
        </w:rPr>
      </w:pPr>
      <w:r w:rsidRPr="004C2515">
        <w:rPr>
          <w:rFonts w:ascii="Times New Roman" w:hAnsi="Times New Roman" w:cs="Times New Roman"/>
          <w:sz w:val="28"/>
          <w:szCs w:val="28"/>
        </w:rPr>
        <w:t>- кадровые ресурсы, имеющие многолетний опыт освоения природных богатств в сложных природно-климатических условиях;</w:t>
      </w:r>
    </w:p>
    <w:p w:rsidR="00460FE2" w:rsidRDefault="00460FE2" w:rsidP="00BA4EE3">
      <w:pPr>
        <w:pStyle w:val="a4"/>
        <w:shd w:val="clear" w:color="auto" w:fill="FFFFFF"/>
        <w:tabs>
          <w:tab w:val="left" w:pos="0"/>
        </w:tabs>
        <w:spacing w:after="0" w:line="240" w:lineRule="auto"/>
        <w:ind w:left="142" w:right="-6" w:firstLine="567"/>
        <w:jc w:val="both"/>
        <w:rPr>
          <w:rFonts w:ascii="Times New Roman" w:hAnsi="Times New Roman" w:cs="Times New Roman"/>
          <w:sz w:val="28"/>
          <w:szCs w:val="28"/>
        </w:rPr>
      </w:pPr>
      <w:r w:rsidRPr="004C2515">
        <w:rPr>
          <w:rFonts w:ascii="Times New Roman" w:hAnsi="Times New Roman" w:cs="Times New Roman"/>
          <w:sz w:val="28"/>
          <w:szCs w:val="28"/>
        </w:rPr>
        <w:lastRenderedPageBreak/>
        <w:t>- относительно молодые экономически активные трудовые ресурсы, высокая рождаемость и естественный прирост населения;</w:t>
      </w:r>
    </w:p>
    <w:p w:rsidR="00460FE2" w:rsidRDefault="00460FE2" w:rsidP="00BA4EE3">
      <w:pPr>
        <w:pStyle w:val="a4"/>
        <w:shd w:val="clear" w:color="auto" w:fill="FFFFFF"/>
        <w:tabs>
          <w:tab w:val="left" w:pos="0"/>
        </w:tabs>
        <w:spacing w:after="0" w:line="240" w:lineRule="auto"/>
        <w:ind w:left="142" w:right="-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515">
        <w:rPr>
          <w:rFonts w:ascii="Times New Roman" w:hAnsi="Times New Roman" w:cs="Times New Roman"/>
          <w:sz w:val="28"/>
          <w:szCs w:val="28"/>
        </w:rPr>
        <w:t>низкий уровень безработицы при тенденции сокращения численности официально зарегистрированных безработных</w:t>
      </w:r>
      <w:r>
        <w:rPr>
          <w:rFonts w:ascii="Times New Roman" w:hAnsi="Times New Roman" w:cs="Times New Roman"/>
          <w:sz w:val="28"/>
          <w:szCs w:val="28"/>
        </w:rPr>
        <w:t>;</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D34A8E">
        <w:rPr>
          <w:rFonts w:ascii="Times New Roman" w:hAnsi="Times New Roman" w:cs="Times New Roman"/>
          <w:sz w:val="28"/>
          <w:szCs w:val="28"/>
        </w:rPr>
        <w:t>-</w:t>
      </w:r>
      <w:r>
        <w:rPr>
          <w:rFonts w:ascii="Times New Roman" w:hAnsi="Times New Roman" w:cs="Times New Roman"/>
          <w:sz w:val="28"/>
          <w:szCs w:val="28"/>
        </w:rPr>
        <w:t xml:space="preserve"> </w:t>
      </w:r>
      <w:r w:rsidRPr="00D34A8E">
        <w:rPr>
          <w:rFonts w:ascii="Times New Roman" w:hAnsi="Times New Roman" w:cs="Times New Roman"/>
          <w:sz w:val="28"/>
          <w:szCs w:val="28"/>
        </w:rPr>
        <w:t>социальная направленность бюджета города;</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2515">
        <w:rPr>
          <w:rFonts w:ascii="Times New Roman" w:hAnsi="Times New Roman" w:cs="Times New Roman"/>
          <w:sz w:val="28"/>
          <w:szCs w:val="28"/>
        </w:rPr>
        <w:t>наличие реализуемого взаимоувязанного комплекса государственных и муниципальных программ, направленных на развитие социальной сферы и экономики муниципального образования, улучшение уровня и качества жизни населения;</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4A8E">
        <w:rPr>
          <w:rFonts w:ascii="Times New Roman" w:hAnsi="Times New Roman" w:cs="Times New Roman"/>
          <w:sz w:val="28"/>
          <w:szCs w:val="28"/>
        </w:rPr>
        <w:t>наличие механизмов поддержки для субъектов предпринимательской деятельности</w:t>
      </w:r>
      <w:r>
        <w:rPr>
          <w:rFonts w:ascii="Times New Roman" w:hAnsi="Times New Roman" w:cs="Times New Roman"/>
          <w:sz w:val="28"/>
          <w:szCs w:val="28"/>
        </w:rPr>
        <w:t>;</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1FF1">
        <w:rPr>
          <w:rFonts w:ascii="Times New Roman" w:hAnsi="Times New Roman" w:cs="Times New Roman"/>
          <w:sz w:val="28"/>
          <w:szCs w:val="28"/>
        </w:rPr>
        <w:t>выгодное транспортное расположение – близость к транспортным коридорам;</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D34A8E">
        <w:rPr>
          <w:rFonts w:ascii="Times New Roman" w:hAnsi="Times New Roman" w:cs="Times New Roman"/>
          <w:sz w:val="28"/>
          <w:szCs w:val="28"/>
        </w:rPr>
        <w:t>-</w:t>
      </w:r>
      <w:r>
        <w:rPr>
          <w:rFonts w:ascii="Times New Roman" w:hAnsi="Times New Roman" w:cs="Times New Roman"/>
          <w:sz w:val="28"/>
          <w:szCs w:val="28"/>
        </w:rPr>
        <w:t xml:space="preserve"> </w:t>
      </w:r>
      <w:r w:rsidRPr="00D34A8E">
        <w:rPr>
          <w:rFonts w:ascii="Times New Roman" w:hAnsi="Times New Roman" w:cs="Times New Roman"/>
          <w:sz w:val="28"/>
          <w:szCs w:val="28"/>
        </w:rPr>
        <w:t>уровень развития инфраструктуры</w:t>
      </w:r>
      <w:r>
        <w:rPr>
          <w:rFonts w:ascii="Times New Roman" w:hAnsi="Times New Roman" w:cs="Times New Roman"/>
          <w:sz w:val="28"/>
          <w:szCs w:val="28"/>
        </w:rPr>
        <w:t xml:space="preserve"> – </w:t>
      </w:r>
      <w:r w:rsidRPr="00D34A8E">
        <w:rPr>
          <w:rFonts w:ascii="Times New Roman" w:hAnsi="Times New Roman" w:cs="Times New Roman"/>
          <w:sz w:val="28"/>
          <w:szCs w:val="28"/>
        </w:rPr>
        <w:t xml:space="preserve"> </w:t>
      </w:r>
      <w:r>
        <w:rPr>
          <w:rFonts w:ascii="Times New Roman" w:hAnsi="Times New Roman" w:cs="Times New Roman"/>
          <w:sz w:val="28"/>
          <w:szCs w:val="28"/>
        </w:rPr>
        <w:t>о</w:t>
      </w:r>
      <w:r w:rsidRPr="005A18B0">
        <w:rPr>
          <w:rFonts w:ascii="Times New Roman" w:hAnsi="Times New Roman" w:cs="Times New Roman"/>
          <w:sz w:val="28"/>
          <w:szCs w:val="28"/>
        </w:rPr>
        <w:t xml:space="preserve">бщая протяженность тепловых </w:t>
      </w:r>
      <w:r w:rsidRPr="00EF403F">
        <w:rPr>
          <w:rFonts w:ascii="Times New Roman" w:hAnsi="Times New Roman" w:cs="Times New Roman"/>
          <w:sz w:val="28"/>
          <w:szCs w:val="28"/>
        </w:rPr>
        <w:t xml:space="preserve">сетей в двухтрубном исчислении – </w:t>
      </w:r>
      <w:r w:rsidR="007D2067" w:rsidRPr="00EF403F">
        <w:rPr>
          <w:rFonts w:ascii="Times New Roman" w:hAnsi="Times New Roman" w:cs="Times New Roman"/>
          <w:sz w:val="28"/>
          <w:szCs w:val="28"/>
        </w:rPr>
        <w:t>117,98 км</w:t>
      </w:r>
      <w:r w:rsidRPr="00EF403F">
        <w:rPr>
          <w:rFonts w:ascii="Times New Roman" w:hAnsi="Times New Roman" w:cs="Times New Roman"/>
          <w:sz w:val="28"/>
          <w:szCs w:val="28"/>
        </w:rPr>
        <w:t>, магистральные теплосети</w:t>
      </w:r>
      <w:r w:rsidRPr="005A18B0">
        <w:rPr>
          <w:rFonts w:ascii="Times New Roman" w:hAnsi="Times New Roman" w:cs="Times New Roman"/>
          <w:sz w:val="28"/>
          <w:szCs w:val="28"/>
        </w:rPr>
        <w:t xml:space="preserve"> закольцованы, что позволяет обеспечить надежность и бесперебойность теплоснабжения города</w:t>
      </w:r>
      <w:r>
        <w:rPr>
          <w:rFonts w:ascii="Times New Roman" w:hAnsi="Times New Roman" w:cs="Times New Roman"/>
          <w:sz w:val="28"/>
          <w:szCs w:val="28"/>
        </w:rPr>
        <w:t xml:space="preserve">; </w:t>
      </w:r>
      <w:r w:rsidRPr="005A18B0">
        <w:rPr>
          <w:rFonts w:ascii="Times New Roman" w:hAnsi="Times New Roman" w:cs="Times New Roman"/>
          <w:sz w:val="28"/>
          <w:szCs w:val="28"/>
        </w:rPr>
        <w:t>протяженность водопроводных сетей</w:t>
      </w:r>
      <w:r>
        <w:rPr>
          <w:rFonts w:ascii="Times New Roman" w:hAnsi="Times New Roman" w:cs="Times New Roman"/>
          <w:sz w:val="28"/>
          <w:szCs w:val="28"/>
        </w:rPr>
        <w:t xml:space="preserve"> – 145,9</w:t>
      </w:r>
      <w:r w:rsidRPr="005A18B0">
        <w:rPr>
          <w:rFonts w:ascii="Times New Roman" w:hAnsi="Times New Roman" w:cs="Times New Roman"/>
          <w:sz w:val="28"/>
          <w:szCs w:val="28"/>
        </w:rPr>
        <w:t xml:space="preserve"> км</w:t>
      </w:r>
      <w:r>
        <w:rPr>
          <w:rFonts w:ascii="Times New Roman" w:hAnsi="Times New Roman" w:cs="Times New Roman"/>
          <w:sz w:val="28"/>
          <w:szCs w:val="28"/>
        </w:rPr>
        <w:t>; п</w:t>
      </w:r>
      <w:r w:rsidRPr="005A18B0">
        <w:rPr>
          <w:rFonts w:ascii="Times New Roman" w:hAnsi="Times New Roman" w:cs="Times New Roman"/>
          <w:sz w:val="28"/>
          <w:szCs w:val="28"/>
        </w:rPr>
        <w:t>ротяженность канализационных сетей – 132,3 км</w:t>
      </w:r>
      <w:r>
        <w:rPr>
          <w:rFonts w:ascii="Times New Roman" w:hAnsi="Times New Roman" w:cs="Times New Roman"/>
          <w:sz w:val="28"/>
          <w:szCs w:val="28"/>
        </w:rPr>
        <w:t>,</w:t>
      </w:r>
      <w:r w:rsidRPr="005A18B0">
        <w:rPr>
          <w:rFonts w:ascii="Times New Roman" w:hAnsi="Times New Roman" w:cs="Times New Roman"/>
          <w:sz w:val="28"/>
          <w:szCs w:val="28"/>
        </w:rPr>
        <w:t xml:space="preserve"> </w:t>
      </w:r>
      <w:r>
        <w:rPr>
          <w:rFonts w:ascii="Times New Roman" w:hAnsi="Times New Roman" w:cs="Times New Roman"/>
          <w:sz w:val="28"/>
          <w:szCs w:val="28"/>
        </w:rPr>
        <w:t>к</w:t>
      </w:r>
      <w:r w:rsidRPr="005A18B0">
        <w:rPr>
          <w:rFonts w:ascii="Times New Roman" w:hAnsi="Times New Roman" w:cs="Times New Roman"/>
          <w:sz w:val="28"/>
          <w:szCs w:val="28"/>
        </w:rPr>
        <w:t xml:space="preserve">анализационные насосные станции – 13 шт.; </w:t>
      </w:r>
      <w:r>
        <w:rPr>
          <w:rFonts w:ascii="Times New Roman" w:hAnsi="Times New Roman" w:cs="Times New Roman"/>
          <w:sz w:val="28"/>
          <w:szCs w:val="28"/>
        </w:rPr>
        <w:t xml:space="preserve">2 </w:t>
      </w:r>
      <w:r w:rsidRPr="005A18B0">
        <w:rPr>
          <w:rFonts w:ascii="Times New Roman" w:hAnsi="Times New Roman" w:cs="Times New Roman"/>
          <w:sz w:val="28"/>
          <w:szCs w:val="28"/>
        </w:rPr>
        <w:t>канализационно-очистные сооружени</w:t>
      </w:r>
      <w:r>
        <w:rPr>
          <w:rFonts w:ascii="Times New Roman" w:hAnsi="Times New Roman" w:cs="Times New Roman"/>
          <w:sz w:val="28"/>
          <w:szCs w:val="28"/>
        </w:rPr>
        <w:t>я</w:t>
      </w:r>
      <w:r w:rsidRPr="005A18B0">
        <w:rPr>
          <w:rFonts w:ascii="Times New Roman" w:hAnsi="Times New Roman" w:cs="Times New Roman"/>
          <w:sz w:val="28"/>
          <w:szCs w:val="28"/>
        </w:rPr>
        <w:t xml:space="preserve"> </w:t>
      </w:r>
      <w:r>
        <w:rPr>
          <w:rFonts w:ascii="Times New Roman" w:hAnsi="Times New Roman" w:cs="Times New Roman"/>
          <w:sz w:val="28"/>
          <w:szCs w:val="28"/>
        </w:rPr>
        <w:t>суммарной мощностью 37 тыс. куб.</w:t>
      </w:r>
      <w:r w:rsidR="00E605B1">
        <w:rPr>
          <w:rFonts w:ascii="Times New Roman" w:hAnsi="Times New Roman" w:cs="Times New Roman"/>
          <w:sz w:val="28"/>
          <w:szCs w:val="28"/>
        </w:rPr>
        <w:t xml:space="preserve"> </w:t>
      </w:r>
      <w:r>
        <w:rPr>
          <w:rFonts w:ascii="Times New Roman" w:hAnsi="Times New Roman" w:cs="Times New Roman"/>
          <w:sz w:val="28"/>
          <w:szCs w:val="28"/>
        </w:rPr>
        <w:t>м/</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о</w:t>
      </w:r>
      <w:r w:rsidRPr="0072657D">
        <w:rPr>
          <w:rFonts w:ascii="Times New Roman" w:hAnsi="Times New Roman" w:cs="Times New Roman"/>
          <w:sz w:val="28"/>
          <w:szCs w:val="28"/>
        </w:rPr>
        <w:t xml:space="preserve">бщая протяженность существующих линий электропередачи в границах </w:t>
      </w:r>
      <w:r>
        <w:rPr>
          <w:rFonts w:ascii="Times New Roman" w:hAnsi="Times New Roman" w:cs="Times New Roman"/>
          <w:sz w:val="28"/>
          <w:szCs w:val="28"/>
        </w:rPr>
        <w:t xml:space="preserve">города – 611 </w:t>
      </w:r>
      <w:r w:rsidRPr="0072657D">
        <w:rPr>
          <w:rFonts w:ascii="Times New Roman" w:hAnsi="Times New Roman" w:cs="Times New Roman"/>
          <w:sz w:val="28"/>
          <w:szCs w:val="28"/>
        </w:rPr>
        <w:t>км</w:t>
      </w:r>
      <w:r>
        <w:rPr>
          <w:rFonts w:ascii="Times New Roman" w:hAnsi="Times New Roman" w:cs="Times New Roman"/>
          <w:sz w:val="28"/>
          <w:szCs w:val="28"/>
        </w:rPr>
        <w:t>, э</w:t>
      </w:r>
      <w:r w:rsidRPr="0072657D">
        <w:rPr>
          <w:rFonts w:ascii="Times New Roman" w:hAnsi="Times New Roman" w:cs="Times New Roman"/>
          <w:sz w:val="28"/>
          <w:szCs w:val="28"/>
        </w:rPr>
        <w:t>лектроснабжение потребителей осуществляется по воздушным и кабельным линиям напряжением 0,4</w:t>
      </w:r>
      <w:r>
        <w:rPr>
          <w:rFonts w:ascii="Times New Roman" w:hAnsi="Times New Roman" w:cs="Times New Roman"/>
          <w:sz w:val="28"/>
          <w:szCs w:val="28"/>
        </w:rPr>
        <w:t xml:space="preserve"> </w:t>
      </w:r>
      <w:proofErr w:type="spellStart"/>
      <w:r w:rsidRPr="0072657D">
        <w:rPr>
          <w:rFonts w:ascii="Times New Roman" w:hAnsi="Times New Roman" w:cs="Times New Roman"/>
          <w:sz w:val="28"/>
          <w:szCs w:val="28"/>
        </w:rPr>
        <w:t>кВ</w:t>
      </w:r>
      <w:proofErr w:type="spellEnd"/>
      <w:r w:rsidRPr="0072657D">
        <w:rPr>
          <w:rFonts w:ascii="Times New Roman" w:hAnsi="Times New Roman" w:cs="Times New Roman"/>
          <w:sz w:val="28"/>
          <w:szCs w:val="28"/>
        </w:rPr>
        <w:t xml:space="preserve"> от 235 трансформаторных подстанций</w:t>
      </w:r>
      <w:r>
        <w:rPr>
          <w:rFonts w:ascii="Times New Roman" w:hAnsi="Times New Roman" w:cs="Times New Roman"/>
          <w:sz w:val="28"/>
          <w:szCs w:val="28"/>
        </w:rPr>
        <w:t>.</w:t>
      </w:r>
    </w:p>
    <w:p w:rsidR="00460FE2" w:rsidRDefault="00460FE2" w:rsidP="00BA4EE3">
      <w:pPr>
        <w:pStyle w:val="a4"/>
        <w:shd w:val="clear" w:color="auto" w:fill="FFFFFF"/>
        <w:tabs>
          <w:tab w:val="left" w:pos="0"/>
        </w:tabs>
        <w:spacing w:after="0" w:line="240" w:lineRule="auto"/>
        <w:ind w:left="0" w:right="-6" w:firstLine="709"/>
        <w:jc w:val="both"/>
        <w:rPr>
          <w:rFonts w:ascii="Times New Roman" w:hAnsi="Times New Roman" w:cs="Times New Roman"/>
          <w:sz w:val="28"/>
          <w:szCs w:val="28"/>
        </w:rPr>
      </w:pPr>
      <w:r w:rsidRPr="000A74B0">
        <w:rPr>
          <w:rFonts w:ascii="Times New Roman" w:hAnsi="Times New Roman" w:cs="Times New Roman"/>
          <w:sz w:val="28"/>
          <w:szCs w:val="28"/>
        </w:rPr>
        <w:t>- потенциал роста потребительского рынка, который определяется сравнительно высокими доходами домохозяйств, а также характерной относительно высокой долей населения молодого возраста, формирующего благоприятную структуру потребительского спроса, включая приобретение товаров и услуг высокого ценового сегмента.</w:t>
      </w:r>
    </w:p>
    <w:p w:rsidR="00460FE2" w:rsidRDefault="00460FE2" w:rsidP="00BA4EE3">
      <w:pPr>
        <w:pStyle w:val="a4"/>
        <w:shd w:val="clear" w:color="auto" w:fill="FFFFFF"/>
        <w:tabs>
          <w:tab w:val="left" w:pos="0"/>
        </w:tabs>
        <w:spacing w:after="0" w:line="240" w:lineRule="auto"/>
        <w:ind w:left="0" w:right="-6"/>
        <w:jc w:val="both"/>
        <w:rPr>
          <w:rFonts w:ascii="Times New Roman" w:hAnsi="Times New Roman" w:cs="Times New Roman"/>
          <w:b/>
          <w:sz w:val="28"/>
          <w:szCs w:val="28"/>
        </w:rPr>
      </w:pPr>
    </w:p>
    <w:p w:rsidR="00460FE2" w:rsidRPr="007F1FF1" w:rsidRDefault="00460FE2" w:rsidP="00BA4EE3">
      <w:pPr>
        <w:widowControl w:val="0"/>
        <w:autoSpaceDE w:val="0"/>
        <w:autoSpaceDN w:val="0"/>
        <w:adjustRightInd w:val="0"/>
        <w:spacing w:after="0" w:line="240" w:lineRule="auto"/>
        <w:ind w:left="57" w:right="57" w:firstLine="539"/>
        <w:jc w:val="both"/>
        <w:rPr>
          <w:rFonts w:ascii="Times New Roman" w:hAnsi="Times New Roman" w:cs="Times New Roman"/>
          <w:sz w:val="28"/>
          <w:szCs w:val="28"/>
        </w:rPr>
      </w:pPr>
      <w:r w:rsidRPr="00A53A83">
        <w:rPr>
          <w:rFonts w:ascii="Times New Roman" w:hAnsi="Times New Roman" w:cs="Times New Roman"/>
          <w:sz w:val="28"/>
          <w:szCs w:val="28"/>
        </w:rPr>
        <w:t>Наряду с темпами роста уровня и качества жизни муниципального образования на социально-экономическую систему города продолжают оказывать воздействие ограничения, связанные с зависимостью экономики от добычи полезных ископаемых. Это влияет на принятие решений, направленных на применение новых механизмов, способных повысить динамику достижения целевых ориентиров.</w:t>
      </w:r>
    </w:p>
    <w:p w:rsidR="00460FE2" w:rsidRPr="003E220A" w:rsidRDefault="00460FE2" w:rsidP="00BA4EE3">
      <w:pPr>
        <w:pStyle w:val="a4"/>
        <w:spacing w:after="0" w:line="240" w:lineRule="auto"/>
        <w:ind w:left="0"/>
        <w:rPr>
          <w:rFonts w:ascii="Times New Roman" w:hAnsi="Times New Roman" w:cs="Times New Roman"/>
          <w:b/>
          <w:sz w:val="28"/>
          <w:szCs w:val="28"/>
        </w:rPr>
      </w:pPr>
    </w:p>
    <w:p w:rsidR="00460FE2" w:rsidRDefault="00460FE2" w:rsidP="00BA4EE3">
      <w:pPr>
        <w:spacing w:after="0" w:line="240" w:lineRule="auto"/>
        <w:jc w:val="both"/>
        <w:rPr>
          <w:rFonts w:ascii="Times New Roman" w:hAnsi="Times New Roman" w:cs="Times New Roman"/>
          <w:b/>
          <w:sz w:val="28"/>
          <w:szCs w:val="28"/>
        </w:rPr>
      </w:pPr>
      <w:r w:rsidRPr="003E0E2C">
        <w:rPr>
          <w:rFonts w:ascii="Times New Roman" w:hAnsi="Times New Roman" w:cs="Times New Roman"/>
          <w:b/>
          <w:sz w:val="28"/>
          <w:szCs w:val="28"/>
        </w:rPr>
        <w:t xml:space="preserve">1.2. Роль </w:t>
      </w:r>
      <w:r>
        <w:rPr>
          <w:rFonts w:ascii="Times New Roman" w:hAnsi="Times New Roman" w:cs="Times New Roman"/>
          <w:b/>
          <w:sz w:val="28"/>
          <w:szCs w:val="28"/>
        </w:rPr>
        <w:t>города Нефтеюганска</w:t>
      </w:r>
      <w:r w:rsidRPr="00091F4B">
        <w:rPr>
          <w:rFonts w:ascii="Times New Roman" w:hAnsi="Times New Roman" w:cs="Times New Roman"/>
          <w:b/>
          <w:sz w:val="28"/>
          <w:szCs w:val="28"/>
        </w:rPr>
        <w:t xml:space="preserve"> в социально-экономическом развитии Ханты-Мансийского автономного округа - Югры. Основные внешни</w:t>
      </w:r>
      <w:r w:rsidR="006346D5">
        <w:rPr>
          <w:rFonts w:ascii="Times New Roman" w:hAnsi="Times New Roman" w:cs="Times New Roman"/>
          <w:b/>
          <w:sz w:val="28"/>
          <w:szCs w:val="28"/>
        </w:rPr>
        <w:t>е и внутренние факторы развития</w:t>
      </w:r>
    </w:p>
    <w:p w:rsidR="00460FE2" w:rsidRPr="003E0E2C" w:rsidRDefault="00460FE2" w:rsidP="00BA4EE3">
      <w:pPr>
        <w:spacing w:after="0" w:line="240" w:lineRule="auto"/>
        <w:jc w:val="both"/>
        <w:rPr>
          <w:rFonts w:ascii="Times New Roman" w:hAnsi="Times New Roman" w:cs="Times New Roman"/>
          <w:b/>
          <w:sz w:val="28"/>
          <w:szCs w:val="28"/>
        </w:rPr>
      </w:pPr>
    </w:p>
    <w:p w:rsidR="00460FE2" w:rsidRDefault="00460FE2" w:rsidP="00BA4EE3">
      <w:pPr>
        <w:pStyle w:val="a4"/>
        <w:spacing w:after="0" w:line="240" w:lineRule="auto"/>
        <w:ind w:left="0" w:firstLine="709"/>
        <w:jc w:val="both"/>
        <w:rPr>
          <w:rFonts w:ascii="Times New Roman" w:hAnsi="Times New Roman" w:cs="Times New Roman"/>
          <w:sz w:val="28"/>
          <w:szCs w:val="28"/>
        </w:rPr>
      </w:pPr>
      <w:r w:rsidRPr="00990131">
        <w:rPr>
          <w:rFonts w:ascii="Times New Roman" w:hAnsi="Times New Roman" w:cs="Times New Roman"/>
          <w:sz w:val="28"/>
          <w:szCs w:val="28"/>
        </w:rPr>
        <w:t>Муниципальное образование город Нефтеюганск входит в состав Ханты-Мансийского автономного округа – Югры, расположено в юго-восточной части округа.</w:t>
      </w:r>
    </w:p>
    <w:p w:rsidR="00460FE2" w:rsidRPr="00425E14" w:rsidRDefault="00460FE2" w:rsidP="00BA4EE3">
      <w:pPr>
        <w:spacing w:after="0" w:line="240" w:lineRule="auto"/>
        <w:ind w:firstLine="708"/>
        <w:jc w:val="both"/>
        <w:rPr>
          <w:rFonts w:ascii="Times New Roman" w:hAnsi="Times New Roman" w:cs="Times New Roman"/>
          <w:sz w:val="28"/>
          <w:szCs w:val="28"/>
        </w:rPr>
      </w:pPr>
      <w:r w:rsidRPr="00425E14">
        <w:rPr>
          <w:rFonts w:ascii="Times New Roman" w:hAnsi="Times New Roman" w:cs="Times New Roman"/>
          <w:sz w:val="28"/>
          <w:szCs w:val="28"/>
        </w:rPr>
        <w:lastRenderedPageBreak/>
        <w:t>Среди муниципальных образований Ханты-Мансийского автономного округа – Югры город Нефтеюганск занимает третье место по численности населения.</w:t>
      </w:r>
    </w:p>
    <w:p w:rsidR="00460FE2" w:rsidRPr="00425E14" w:rsidRDefault="00460FE2" w:rsidP="00BA4EE3">
      <w:pPr>
        <w:spacing w:after="0" w:line="240" w:lineRule="auto"/>
        <w:ind w:firstLine="708"/>
        <w:jc w:val="both"/>
        <w:rPr>
          <w:rFonts w:ascii="Times New Roman" w:hAnsi="Times New Roman" w:cs="Times New Roman"/>
          <w:sz w:val="28"/>
          <w:szCs w:val="28"/>
        </w:rPr>
      </w:pPr>
      <w:r w:rsidRPr="00425E14">
        <w:rPr>
          <w:rFonts w:ascii="Times New Roman" w:hAnsi="Times New Roman" w:cs="Times New Roman"/>
          <w:sz w:val="28"/>
          <w:szCs w:val="28"/>
        </w:rPr>
        <w:t xml:space="preserve">Уровень регистрируемой безработицы на протяжении ряда лет          является одним из самых низких в Югре и по итогам 2017 года составил 0,09% от экономического активного населения. </w:t>
      </w:r>
    </w:p>
    <w:p w:rsidR="00460FE2" w:rsidRPr="00211B81" w:rsidRDefault="00460FE2" w:rsidP="00BA4EE3">
      <w:pPr>
        <w:spacing w:after="0" w:line="240" w:lineRule="auto"/>
        <w:ind w:firstLine="709"/>
        <w:jc w:val="both"/>
        <w:rPr>
          <w:rFonts w:ascii="Times New Roman" w:eastAsia="Calibri" w:hAnsi="Times New Roman" w:cs="Times New Roman"/>
          <w:kern w:val="1"/>
          <w:sz w:val="28"/>
          <w:szCs w:val="28"/>
          <w:lang w:eastAsia="en-US"/>
        </w:rPr>
      </w:pPr>
      <w:r w:rsidRPr="00211B81">
        <w:rPr>
          <w:rFonts w:ascii="Times New Roman" w:hAnsi="Times New Roman" w:cs="Times New Roman"/>
          <w:sz w:val="28"/>
          <w:szCs w:val="28"/>
        </w:rPr>
        <w:t xml:space="preserve">Лидирующие позиции город Нефтеюганск занимает по </w:t>
      </w:r>
      <w:r w:rsidRPr="00211B81">
        <w:rPr>
          <w:rFonts w:ascii="Times New Roman" w:eastAsia="Calibri" w:hAnsi="Times New Roman" w:cs="Times New Roman"/>
          <w:kern w:val="1"/>
          <w:sz w:val="28"/>
          <w:szCs w:val="28"/>
          <w:lang w:eastAsia="en-US"/>
        </w:rPr>
        <w:t>ряду показателей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2016 год:</w:t>
      </w:r>
    </w:p>
    <w:p w:rsidR="00460FE2" w:rsidRPr="00211B81" w:rsidRDefault="00460FE2" w:rsidP="00BA4EE3">
      <w:pPr>
        <w:autoSpaceDE w:val="0"/>
        <w:autoSpaceDN w:val="0"/>
        <w:adjustRightInd w:val="0"/>
        <w:spacing w:after="0" w:line="240" w:lineRule="auto"/>
        <w:ind w:right="-58" w:firstLine="709"/>
        <w:jc w:val="both"/>
        <w:rPr>
          <w:rFonts w:ascii="Times New Roman" w:eastAsia="Calibri" w:hAnsi="Times New Roman" w:cs="Times New Roman"/>
          <w:kern w:val="1"/>
          <w:sz w:val="28"/>
          <w:szCs w:val="28"/>
          <w:lang w:eastAsia="en-US"/>
        </w:rPr>
      </w:pPr>
      <w:r w:rsidRPr="00211B81">
        <w:rPr>
          <w:rFonts w:ascii="Times New Roman" w:eastAsia="Calibri" w:hAnsi="Times New Roman" w:cs="Times New Roman"/>
          <w:kern w:val="1"/>
          <w:sz w:val="28"/>
          <w:szCs w:val="28"/>
          <w:lang w:eastAsia="en-US"/>
        </w:rPr>
        <w:t>-</w:t>
      </w:r>
      <w:r w:rsidRPr="00211B81">
        <w:rPr>
          <w:rFonts w:ascii="Times New Roman" w:hAnsi="Times New Roman" w:cs="Times New Roman"/>
          <w:sz w:val="28"/>
          <w:szCs w:val="28"/>
        </w:rPr>
        <w:t xml:space="preserve"> «Д</w:t>
      </w:r>
      <w:r w:rsidRPr="00211B81">
        <w:rPr>
          <w:rFonts w:ascii="Times New Roman" w:eastAsia="Calibri" w:hAnsi="Times New Roman" w:cs="Times New Roman"/>
          <w:kern w:val="1"/>
          <w:sz w:val="28"/>
          <w:szCs w:val="28"/>
          <w:lang w:eastAsia="en-US"/>
        </w:rPr>
        <w:t>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- 2 место;</w:t>
      </w:r>
    </w:p>
    <w:p w:rsidR="00460FE2" w:rsidRPr="00211B81" w:rsidRDefault="00460FE2" w:rsidP="00BA4EE3">
      <w:pPr>
        <w:autoSpaceDE w:val="0"/>
        <w:autoSpaceDN w:val="0"/>
        <w:adjustRightInd w:val="0"/>
        <w:spacing w:after="0" w:line="240" w:lineRule="auto"/>
        <w:ind w:right="-58" w:firstLine="709"/>
        <w:jc w:val="both"/>
        <w:rPr>
          <w:rFonts w:ascii="Times New Roman" w:eastAsia="Calibri" w:hAnsi="Times New Roman" w:cs="Times New Roman"/>
          <w:kern w:val="1"/>
          <w:sz w:val="28"/>
          <w:szCs w:val="28"/>
          <w:lang w:eastAsia="en-US"/>
        </w:rPr>
      </w:pPr>
      <w:r w:rsidRPr="00211B81">
        <w:rPr>
          <w:rFonts w:ascii="Times New Roman" w:eastAsia="Calibri" w:hAnsi="Times New Roman" w:cs="Times New Roman"/>
          <w:kern w:val="1"/>
          <w:sz w:val="28"/>
          <w:szCs w:val="28"/>
          <w:lang w:eastAsia="en-US"/>
        </w:rPr>
        <w:t xml:space="preserve">- </w:t>
      </w:r>
      <w:r w:rsidRPr="00211B81">
        <w:rPr>
          <w:rFonts w:ascii="Times New Roman" w:hAnsi="Times New Roman" w:cs="Times New Roman"/>
          <w:sz w:val="28"/>
          <w:szCs w:val="28"/>
        </w:rPr>
        <w:t>«</w:t>
      </w:r>
      <w:r w:rsidRPr="00211B81">
        <w:rPr>
          <w:rFonts w:ascii="Times New Roman" w:eastAsia="Calibri" w:hAnsi="Times New Roman" w:cs="Times New Roman"/>
          <w:kern w:val="1"/>
          <w:sz w:val="28"/>
          <w:szCs w:val="28"/>
          <w:lang w:eastAsia="en-US"/>
        </w:rPr>
        <w:t>Число субъектов малого и среднего предпринимательства в расчете на 10 тыс. человек населения</w:t>
      </w:r>
      <w:r w:rsidRPr="00211B81">
        <w:rPr>
          <w:rFonts w:ascii="Times New Roman" w:eastAsia="Times New Roman" w:hAnsi="Times New Roman" w:cs="Times New Roman"/>
          <w:sz w:val="28"/>
          <w:szCs w:val="28"/>
        </w:rPr>
        <w:t>»</w:t>
      </w:r>
      <w:r w:rsidRPr="00211B81">
        <w:rPr>
          <w:rFonts w:ascii="Times New Roman" w:eastAsia="Calibri" w:hAnsi="Times New Roman" w:cs="Times New Roman"/>
          <w:kern w:val="1"/>
          <w:sz w:val="28"/>
          <w:szCs w:val="28"/>
          <w:lang w:eastAsia="en-US"/>
        </w:rPr>
        <w:t xml:space="preserve"> - 3 место; </w:t>
      </w:r>
    </w:p>
    <w:p w:rsidR="00460FE2" w:rsidRPr="00211B81" w:rsidRDefault="00460FE2" w:rsidP="00BA4EE3">
      <w:pPr>
        <w:autoSpaceDE w:val="0"/>
        <w:autoSpaceDN w:val="0"/>
        <w:adjustRightInd w:val="0"/>
        <w:spacing w:after="0" w:line="240" w:lineRule="auto"/>
        <w:ind w:right="-58" w:firstLine="709"/>
        <w:jc w:val="both"/>
        <w:rPr>
          <w:rFonts w:ascii="Times New Roman" w:eastAsia="Calibri" w:hAnsi="Times New Roman" w:cs="Times New Roman"/>
          <w:kern w:val="1"/>
          <w:sz w:val="28"/>
          <w:szCs w:val="28"/>
          <w:lang w:eastAsia="en-US"/>
        </w:rPr>
      </w:pPr>
      <w:r w:rsidRPr="00211B81">
        <w:rPr>
          <w:rFonts w:ascii="Times New Roman" w:eastAsia="Calibri" w:hAnsi="Times New Roman" w:cs="Times New Roman"/>
          <w:kern w:val="1"/>
          <w:sz w:val="28"/>
          <w:szCs w:val="28"/>
          <w:lang w:eastAsia="en-US"/>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- 4 место;</w:t>
      </w:r>
    </w:p>
    <w:p w:rsidR="00460FE2" w:rsidRPr="00211B81" w:rsidRDefault="00460FE2" w:rsidP="00BA4EE3">
      <w:pPr>
        <w:autoSpaceDE w:val="0"/>
        <w:autoSpaceDN w:val="0"/>
        <w:adjustRightInd w:val="0"/>
        <w:spacing w:after="0" w:line="240" w:lineRule="auto"/>
        <w:ind w:right="-58" w:firstLine="709"/>
        <w:jc w:val="both"/>
        <w:rPr>
          <w:rFonts w:ascii="Times New Roman" w:eastAsia="Calibri" w:hAnsi="Times New Roman" w:cs="Times New Roman"/>
          <w:kern w:val="1"/>
          <w:sz w:val="28"/>
          <w:szCs w:val="28"/>
          <w:lang w:eastAsia="en-US"/>
        </w:rPr>
      </w:pPr>
      <w:r w:rsidRPr="00211B81">
        <w:rPr>
          <w:rFonts w:ascii="Times New Roman" w:eastAsia="Calibri" w:hAnsi="Times New Roman" w:cs="Times New Roman"/>
          <w:kern w:val="1"/>
          <w:sz w:val="28"/>
          <w:szCs w:val="28"/>
          <w:lang w:eastAsia="en-US"/>
        </w:rPr>
        <w:t xml:space="preserve">-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- 5 место. </w:t>
      </w:r>
    </w:p>
    <w:p w:rsidR="00460FE2" w:rsidRPr="00E36C79" w:rsidRDefault="00460FE2" w:rsidP="00BA4EE3">
      <w:pPr>
        <w:widowControl w:val="0"/>
        <w:spacing w:after="0" w:line="240" w:lineRule="auto"/>
        <w:ind w:firstLine="709"/>
        <w:jc w:val="both"/>
        <w:rPr>
          <w:rFonts w:ascii="Times New Roman" w:eastAsia="Calibri" w:hAnsi="Times New Roman" w:cs="Times New Roman"/>
          <w:sz w:val="28"/>
          <w:szCs w:val="28"/>
          <w:lang w:eastAsia="en-US"/>
        </w:rPr>
      </w:pPr>
      <w:r w:rsidRPr="00E36C79">
        <w:rPr>
          <w:rFonts w:ascii="Times New Roman" w:eastAsia="Calibri" w:hAnsi="Times New Roman" w:cs="Times New Roman"/>
          <w:sz w:val="28"/>
          <w:szCs w:val="28"/>
          <w:lang w:eastAsia="en-US"/>
        </w:rPr>
        <w:t xml:space="preserve">Улучшение инвестиционного климата города подтверждается результатами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2017 год - город </w:t>
      </w:r>
      <w:r w:rsidR="005B72D1">
        <w:rPr>
          <w:rFonts w:ascii="Times New Roman" w:eastAsia="Calibri" w:hAnsi="Times New Roman" w:cs="Times New Roman"/>
          <w:sz w:val="28"/>
          <w:szCs w:val="28"/>
          <w:lang w:eastAsia="en-US"/>
        </w:rPr>
        <w:t>Нефтеюганск</w:t>
      </w:r>
      <w:r w:rsidRPr="00E36C79">
        <w:rPr>
          <w:rFonts w:ascii="Times New Roman" w:eastAsia="Calibri" w:hAnsi="Times New Roman" w:cs="Times New Roman"/>
          <w:sz w:val="28"/>
          <w:szCs w:val="28"/>
          <w:lang w:eastAsia="en-US"/>
        </w:rPr>
        <w:t xml:space="preserve"> занял 13 место, поднявшись с 17 места по результатам рейтинга за 2016 год.</w:t>
      </w:r>
    </w:p>
    <w:p w:rsidR="00460FE2" w:rsidRPr="004730C2" w:rsidRDefault="00460FE2" w:rsidP="00BA4EE3">
      <w:pPr>
        <w:pStyle w:val="a4"/>
        <w:spacing w:after="0" w:line="240" w:lineRule="auto"/>
        <w:ind w:left="0" w:firstLine="709"/>
        <w:jc w:val="both"/>
        <w:rPr>
          <w:rFonts w:ascii="Times New Roman" w:hAnsi="Times New Roman" w:cs="Times New Roman"/>
          <w:sz w:val="28"/>
          <w:szCs w:val="28"/>
        </w:rPr>
      </w:pPr>
      <w:r w:rsidRPr="004730C2">
        <w:rPr>
          <w:rFonts w:ascii="Times New Roman" w:hAnsi="Times New Roman" w:cs="Times New Roman"/>
          <w:sz w:val="28"/>
          <w:szCs w:val="28"/>
        </w:rPr>
        <w:t xml:space="preserve">В рамках реализации Схемы территориального планирования Ханты-Мансийского автономного округа – Югры, утвержденной Постановлением правительства Ханты-Мансийского автономного округа – Югры от 26.12.2014 № 506-п: </w:t>
      </w:r>
    </w:p>
    <w:p w:rsidR="00460FE2" w:rsidRPr="004730C2" w:rsidRDefault="00460FE2" w:rsidP="00BA4EE3">
      <w:pPr>
        <w:pStyle w:val="a4"/>
        <w:spacing w:after="0" w:line="240" w:lineRule="auto"/>
        <w:ind w:left="0" w:firstLine="709"/>
        <w:jc w:val="both"/>
        <w:rPr>
          <w:rFonts w:ascii="Times New Roman" w:hAnsi="Times New Roman" w:cs="Times New Roman"/>
          <w:sz w:val="28"/>
          <w:szCs w:val="28"/>
        </w:rPr>
      </w:pPr>
      <w:r w:rsidRPr="004730C2">
        <w:rPr>
          <w:rFonts w:ascii="Times New Roman" w:hAnsi="Times New Roman" w:cs="Times New Roman"/>
          <w:sz w:val="28"/>
          <w:szCs w:val="28"/>
        </w:rPr>
        <w:t>В течение 2014-2017 годов реализованы следующие мероприятия:</w:t>
      </w:r>
    </w:p>
    <w:p w:rsidR="00460FE2" w:rsidRPr="004730C2" w:rsidRDefault="00460FE2" w:rsidP="00BA4EE3">
      <w:pPr>
        <w:pStyle w:val="a4"/>
        <w:spacing w:after="0" w:line="240" w:lineRule="auto"/>
        <w:ind w:left="0" w:firstLine="709"/>
        <w:jc w:val="both"/>
        <w:rPr>
          <w:rFonts w:ascii="Times New Roman" w:hAnsi="Times New Roman" w:cs="Times New Roman"/>
          <w:sz w:val="28"/>
          <w:szCs w:val="28"/>
        </w:rPr>
      </w:pPr>
      <w:r w:rsidRPr="004730C2">
        <w:rPr>
          <w:rFonts w:ascii="Times New Roman" w:hAnsi="Times New Roman" w:cs="Times New Roman"/>
          <w:sz w:val="28"/>
          <w:szCs w:val="28"/>
        </w:rPr>
        <w:t>- объект регионального значения в области энергетики и инженерной инфраструктуры: строительство антенно-мачтовое сооружение мощностью 0,5 кВт;</w:t>
      </w:r>
    </w:p>
    <w:p w:rsidR="00460FE2" w:rsidRPr="004730C2" w:rsidRDefault="00460FE2" w:rsidP="00BA4EE3">
      <w:pPr>
        <w:pStyle w:val="a4"/>
        <w:spacing w:after="0" w:line="240" w:lineRule="auto"/>
        <w:ind w:left="0" w:firstLine="709"/>
        <w:jc w:val="both"/>
        <w:rPr>
          <w:rFonts w:ascii="Times New Roman" w:hAnsi="Times New Roman" w:cs="Times New Roman"/>
          <w:sz w:val="28"/>
          <w:szCs w:val="28"/>
        </w:rPr>
      </w:pPr>
      <w:r w:rsidRPr="004730C2">
        <w:rPr>
          <w:rFonts w:ascii="Times New Roman" w:hAnsi="Times New Roman" w:cs="Times New Roman"/>
          <w:sz w:val="28"/>
          <w:szCs w:val="28"/>
        </w:rPr>
        <w:t xml:space="preserve">- объект регионального значения в области здравоохранения: реконструкция нежилое строение роддома «Нефтеюганская окружная клиническая больница имени </w:t>
      </w:r>
      <w:proofErr w:type="spellStart"/>
      <w:r w:rsidRPr="004730C2">
        <w:rPr>
          <w:rFonts w:ascii="Times New Roman" w:hAnsi="Times New Roman" w:cs="Times New Roman"/>
          <w:sz w:val="28"/>
          <w:szCs w:val="28"/>
        </w:rPr>
        <w:t>В.И.Яцкив</w:t>
      </w:r>
      <w:proofErr w:type="spellEnd"/>
      <w:r w:rsidRPr="004730C2">
        <w:rPr>
          <w:rFonts w:ascii="Times New Roman" w:hAnsi="Times New Roman" w:cs="Times New Roman"/>
          <w:sz w:val="28"/>
          <w:szCs w:val="28"/>
        </w:rPr>
        <w:t>»;</w:t>
      </w:r>
    </w:p>
    <w:p w:rsidR="00460FE2" w:rsidRPr="004730C2" w:rsidRDefault="00460FE2" w:rsidP="00BA4EE3">
      <w:pPr>
        <w:pStyle w:val="a4"/>
        <w:spacing w:after="0" w:line="240" w:lineRule="auto"/>
        <w:ind w:left="0" w:firstLine="709"/>
        <w:jc w:val="both"/>
        <w:rPr>
          <w:rFonts w:ascii="Times New Roman" w:hAnsi="Times New Roman" w:cs="Times New Roman"/>
          <w:sz w:val="28"/>
          <w:szCs w:val="28"/>
        </w:rPr>
      </w:pPr>
      <w:r w:rsidRPr="004730C2">
        <w:rPr>
          <w:rFonts w:ascii="Times New Roman" w:hAnsi="Times New Roman" w:cs="Times New Roman"/>
          <w:sz w:val="28"/>
          <w:szCs w:val="28"/>
        </w:rPr>
        <w:t>- объект производственной инфраструктуры по разведке и промышленному освоению месторождений нефти и газа: Усть-Балыкский площадью 63 722,02 га.</w:t>
      </w:r>
    </w:p>
    <w:p w:rsidR="00460FE2" w:rsidRPr="00C52161" w:rsidRDefault="00460FE2" w:rsidP="00BA4EE3">
      <w:pPr>
        <w:pStyle w:val="a4"/>
        <w:spacing w:after="0" w:line="240" w:lineRule="auto"/>
        <w:ind w:left="0" w:firstLine="709"/>
        <w:jc w:val="both"/>
        <w:rPr>
          <w:rFonts w:ascii="Times New Roman" w:hAnsi="Times New Roman" w:cs="Times New Roman"/>
          <w:sz w:val="28"/>
          <w:szCs w:val="28"/>
        </w:rPr>
      </w:pPr>
      <w:r w:rsidRPr="00C52161">
        <w:rPr>
          <w:rFonts w:ascii="Times New Roman" w:hAnsi="Times New Roman" w:cs="Times New Roman"/>
          <w:sz w:val="28"/>
          <w:szCs w:val="28"/>
        </w:rPr>
        <w:t xml:space="preserve">На </w:t>
      </w:r>
      <w:r>
        <w:rPr>
          <w:rFonts w:ascii="Times New Roman" w:hAnsi="Times New Roman" w:cs="Times New Roman"/>
          <w:sz w:val="28"/>
          <w:szCs w:val="28"/>
        </w:rPr>
        <w:t>период 2018-2019 годы запланировано проектирование регионального значения «Многофункциональный спортивный комплекс».</w:t>
      </w:r>
    </w:p>
    <w:p w:rsidR="00460FE2" w:rsidRDefault="00460FE2" w:rsidP="00BA4EE3">
      <w:pPr>
        <w:pStyle w:val="a4"/>
        <w:spacing w:after="0" w:line="240" w:lineRule="auto"/>
        <w:ind w:left="0" w:firstLine="709"/>
        <w:jc w:val="both"/>
        <w:rPr>
          <w:rFonts w:ascii="Times New Roman" w:hAnsi="Times New Roman" w:cs="Times New Roman"/>
          <w:sz w:val="28"/>
          <w:szCs w:val="28"/>
        </w:rPr>
      </w:pPr>
      <w:r w:rsidRPr="00C52161">
        <w:rPr>
          <w:rFonts w:ascii="Times New Roman" w:hAnsi="Times New Roman" w:cs="Times New Roman"/>
          <w:sz w:val="28"/>
          <w:szCs w:val="28"/>
        </w:rPr>
        <w:lastRenderedPageBreak/>
        <w:t xml:space="preserve">На период 2018-2035 годы запланировано размещение </w:t>
      </w:r>
      <w:r>
        <w:rPr>
          <w:rFonts w:ascii="Times New Roman" w:hAnsi="Times New Roman" w:cs="Times New Roman"/>
          <w:sz w:val="28"/>
          <w:szCs w:val="28"/>
        </w:rPr>
        <w:t xml:space="preserve">12 </w:t>
      </w:r>
      <w:r w:rsidRPr="00C52161">
        <w:rPr>
          <w:rFonts w:ascii="Times New Roman" w:hAnsi="Times New Roman" w:cs="Times New Roman"/>
          <w:sz w:val="28"/>
          <w:szCs w:val="28"/>
        </w:rPr>
        <w:t>инвестиционных площадок</w:t>
      </w:r>
      <w:r>
        <w:rPr>
          <w:rFonts w:ascii="Times New Roman" w:hAnsi="Times New Roman" w:cs="Times New Roman"/>
          <w:sz w:val="28"/>
          <w:szCs w:val="28"/>
        </w:rPr>
        <w:t xml:space="preserve"> общей площадью 71,7 га</w:t>
      </w:r>
      <w:r w:rsidRPr="00C52161">
        <w:rPr>
          <w:rFonts w:ascii="Times New Roman" w:hAnsi="Times New Roman" w:cs="Times New Roman"/>
          <w:sz w:val="28"/>
          <w:szCs w:val="28"/>
        </w:rPr>
        <w:t>:</w:t>
      </w:r>
      <w:r>
        <w:rPr>
          <w:rFonts w:ascii="Times New Roman" w:hAnsi="Times New Roman" w:cs="Times New Roman"/>
          <w:sz w:val="28"/>
          <w:szCs w:val="28"/>
        </w:rPr>
        <w:t xml:space="preserve"> в сфере развития лесопромышленного комплекса (3; 2,5 га), в сфере развития научно-инновационной деятельности (2; 40 га), в сфере развития туризма (2; 1,0 га), - в сфере развития медицины (2; 8,7 га), в сфере развития агропромышленного комплекса (1; 1,0 га), в сфере развития строительного комплекса (3; 18,5 га).</w:t>
      </w:r>
    </w:p>
    <w:p w:rsidR="00460FE2" w:rsidRDefault="00460FE2" w:rsidP="00BA4EE3">
      <w:pPr>
        <w:pStyle w:val="a4"/>
        <w:spacing w:after="0" w:line="240" w:lineRule="auto"/>
        <w:ind w:left="0" w:firstLine="709"/>
        <w:jc w:val="both"/>
        <w:rPr>
          <w:rFonts w:ascii="Times New Roman" w:hAnsi="Times New Roman" w:cs="Times New Roman"/>
          <w:sz w:val="28"/>
          <w:szCs w:val="28"/>
        </w:rPr>
      </w:pPr>
      <w:r w:rsidRPr="00C113BB">
        <w:rPr>
          <w:rFonts w:ascii="Times New Roman" w:hAnsi="Times New Roman" w:cs="Times New Roman"/>
          <w:sz w:val="28"/>
          <w:szCs w:val="28"/>
        </w:rPr>
        <w:t xml:space="preserve">Исходя из схемы зонирования, предложенной в Стратегии социально-экономического развития Ханты-Мансийского автономного округа – Югры, город </w:t>
      </w:r>
      <w:r>
        <w:rPr>
          <w:rFonts w:ascii="Times New Roman" w:hAnsi="Times New Roman" w:cs="Times New Roman"/>
          <w:sz w:val="28"/>
          <w:szCs w:val="28"/>
        </w:rPr>
        <w:t>Нефтеюганск</w:t>
      </w:r>
      <w:r w:rsidRPr="00C113BB">
        <w:rPr>
          <w:rFonts w:ascii="Times New Roman" w:hAnsi="Times New Roman" w:cs="Times New Roman"/>
          <w:sz w:val="28"/>
          <w:szCs w:val="28"/>
        </w:rPr>
        <w:t xml:space="preserve"> относится к районам </w:t>
      </w:r>
      <w:proofErr w:type="spellStart"/>
      <w:r w:rsidRPr="00C113BB">
        <w:rPr>
          <w:rFonts w:ascii="Times New Roman" w:hAnsi="Times New Roman" w:cs="Times New Roman"/>
          <w:sz w:val="28"/>
          <w:szCs w:val="28"/>
        </w:rPr>
        <w:t>старопромышленного</w:t>
      </w:r>
      <w:proofErr w:type="spellEnd"/>
      <w:r w:rsidRPr="00C113BB">
        <w:rPr>
          <w:rFonts w:ascii="Times New Roman" w:hAnsi="Times New Roman" w:cs="Times New Roman"/>
          <w:sz w:val="28"/>
          <w:szCs w:val="28"/>
        </w:rPr>
        <w:t xml:space="preserve"> освоения (второй зоне), зоне «социального ускорения», наряду с локальной базой, выполняющим роль форпостной или тыловой базы для удаленных молодых месторождений.</w:t>
      </w:r>
      <w:r>
        <w:rPr>
          <w:rFonts w:ascii="Times New Roman" w:hAnsi="Times New Roman" w:cs="Times New Roman"/>
          <w:sz w:val="28"/>
          <w:szCs w:val="28"/>
        </w:rPr>
        <w:t xml:space="preserve"> </w:t>
      </w:r>
      <w:r w:rsidRPr="00DA157D">
        <w:rPr>
          <w:rFonts w:ascii="Times New Roman" w:hAnsi="Times New Roman" w:cs="Times New Roman"/>
          <w:sz w:val="28"/>
          <w:szCs w:val="28"/>
        </w:rPr>
        <w:t>Это позволяет позиционировать Нефтеюганск как гармоничный город, свидетельствует о благоприятн</w:t>
      </w:r>
      <w:r>
        <w:rPr>
          <w:rFonts w:ascii="Times New Roman" w:hAnsi="Times New Roman" w:cs="Times New Roman"/>
          <w:sz w:val="28"/>
          <w:szCs w:val="28"/>
        </w:rPr>
        <w:t>ых условиях</w:t>
      </w:r>
      <w:r w:rsidRPr="00DA157D">
        <w:rPr>
          <w:rFonts w:ascii="Times New Roman" w:hAnsi="Times New Roman" w:cs="Times New Roman"/>
          <w:sz w:val="28"/>
          <w:szCs w:val="28"/>
        </w:rPr>
        <w:t xml:space="preserve"> проживания</w:t>
      </w:r>
      <w:r>
        <w:rPr>
          <w:rFonts w:ascii="Times New Roman" w:hAnsi="Times New Roman" w:cs="Times New Roman"/>
          <w:sz w:val="28"/>
          <w:szCs w:val="28"/>
        </w:rPr>
        <w:t xml:space="preserve"> населения</w:t>
      </w:r>
      <w:r w:rsidRPr="00DA157D">
        <w:rPr>
          <w:rFonts w:ascii="Times New Roman" w:hAnsi="Times New Roman" w:cs="Times New Roman"/>
          <w:sz w:val="28"/>
          <w:szCs w:val="28"/>
        </w:rPr>
        <w:t>.</w:t>
      </w:r>
    </w:p>
    <w:p w:rsidR="00460FE2" w:rsidRDefault="00460FE2" w:rsidP="00BA4EE3">
      <w:pPr>
        <w:pStyle w:val="a4"/>
        <w:spacing w:after="0" w:line="240" w:lineRule="auto"/>
        <w:ind w:left="0" w:firstLine="709"/>
        <w:jc w:val="both"/>
        <w:rPr>
          <w:rFonts w:ascii="Times New Roman" w:hAnsi="Times New Roman" w:cs="Times New Roman"/>
          <w:sz w:val="28"/>
          <w:szCs w:val="28"/>
        </w:rPr>
      </w:pPr>
      <w:r w:rsidRPr="00213C21">
        <w:rPr>
          <w:rFonts w:ascii="Times New Roman" w:hAnsi="Times New Roman" w:cs="Times New Roman"/>
          <w:sz w:val="28"/>
          <w:szCs w:val="28"/>
        </w:rPr>
        <w:t>ООО «РН-Юганскнефтегаз» является системообразующим предприятием, результаты деятельности которого оказывают влияние на социально-экономическую ситуацию в муниципальном образовании город Нефтеюганск.</w:t>
      </w:r>
      <w:r>
        <w:rPr>
          <w:rFonts w:ascii="Times New Roman" w:hAnsi="Times New Roman" w:cs="Times New Roman"/>
          <w:sz w:val="28"/>
          <w:szCs w:val="28"/>
        </w:rPr>
        <w:t xml:space="preserve"> </w:t>
      </w:r>
      <w:r w:rsidRPr="00213C21">
        <w:rPr>
          <w:rFonts w:ascii="Times New Roman" w:hAnsi="Times New Roman" w:cs="Times New Roman"/>
          <w:sz w:val="28"/>
          <w:szCs w:val="28"/>
        </w:rPr>
        <w:t xml:space="preserve">ООО «РН-Юганскнефтегаз» - одно из крупнейших нефтедобывающих предприятий в </w:t>
      </w:r>
      <w:r>
        <w:rPr>
          <w:rFonts w:ascii="Times New Roman" w:hAnsi="Times New Roman" w:cs="Times New Roman"/>
          <w:sz w:val="28"/>
          <w:szCs w:val="28"/>
        </w:rPr>
        <w:t>России</w:t>
      </w:r>
      <w:r w:rsidRPr="00213C21">
        <w:rPr>
          <w:rFonts w:ascii="Times New Roman" w:hAnsi="Times New Roman" w:cs="Times New Roman"/>
          <w:sz w:val="28"/>
          <w:szCs w:val="28"/>
        </w:rPr>
        <w:t xml:space="preserve">, которое осуществляет деятельность на территории городов Нефтеюганск и </w:t>
      </w:r>
      <w:proofErr w:type="spellStart"/>
      <w:r w:rsidRPr="00213C21">
        <w:rPr>
          <w:rFonts w:ascii="Times New Roman" w:hAnsi="Times New Roman" w:cs="Times New Roman"/>
          <w:sz w:val="28"/>
          <w:szCs w:val="28"/>
        </w:rPr>
        <w:t>Пыть-Ях</w:t>
      </w:r>
      <w:proofErr w:type="spellEnd"/>
      <w:r w:rsidRPr="00213C21">
        <w:rPr>
          <w:rFonts w:ascii="Times New Roman" w:hAnsi="Times New Roman" w:cs="Times New Roman"/>
          <w:sz w:val="28"/>
          <w:szCs w:val="28"/>
        </w:rPr>
        <w:t xml:space="preserve">, Нефтеюганского, </w:t>
      </w:r>
      <w:proofErr w:type="spellStart"/>
      <w:r w:rsidRPr="00213C21">
        <w:rPr>
          <w:rFonts w:ascii="Times New Roman" w:hAnsi="Times New Roman" w:cs="Times New Roman"/>
          <w:sz w:val="28"/>
          <w:szCs w:val="28"/>
        </w:rPr>
        <w:t>Сургутского</w:t>
      </w:r>
      <w:proofErr w:type="spellEnd"/>
      <w:r w:rsidRPr="00213C21">
        <w:rPr>
          <w:rFonts w:ascii="Times New Roman" w:hAnsi="Times New Roman" w:cs="Times New Roman"/>
          <w:sz w:val="28"/>
          <w:szCs w:val="28"/>
        </w:rPr>
        <w:t xml:space="preserve"> и Ханты-Мансийского районов Югры. </w:t>
      </w:r>
    </w:p>
    <w:p w:rsidR="00460FE2" w:rsidRPr="00E36C79" w:rsidRDefault="00460FE2" w:rsidP="00BA4EE3">
      <w:pPr>
        <w:spacing w:after="0" w:line="240" w:lineRule="auto"/>
        <w:ind w:firstLine="709"/>
        <w:jc w:val="both"/>
        <w:rPr>
          <w:rFonts w:ascii="Times New Roman" w:hAnsi="Times New Roman" w:cs="Times New Roman"/>
          <w:sz w:val="28"/>
          <w:szCs w:val="28"/>
        </w:rPr>
      </w:pPr>
      <w:r w:rsidRPr="00E36C79">
        <w:rPr>
          <w:rFonts w:ascii="Times New Roman" w:hAnsi="Times New Roman" w:cs="Times New Roman"/>
          <w:sz w:val="28"/>
          <w:szCs w:val="28"/>
        </w:rPr>
        <w:t>Учитывая значительный удельный вес в экономике города Нефтеюганска добывающих производств, его современное социально-экономическое положение зависит от ориентиров развития экономики Ханты-Мансийского округа – Югры, а также от общероссийских и мировых рыночных тенденций в отношении продукции и ценовой политики первичных отраслей экономики.</w:t>
      </w:r>
    </w:p>
    <w:p w:rsidR="00460FE2" w:rsidRPr="00E36C79" w:rsidRDefault="00460FE2" w:rsidP="00BA4EE3">
      <w:pPr>
        <w:spacing w:after="0" w:line="240" w:lineRule="auto"/>
        <w:ind w:firstLine="709"/>
        <w:jc w:val="both"/>
        <w:rPr>
          <w:rFonts w:ascii="Times New Roman" w:hAnsi="Times New Roman" w:cs="Times New Roman"/>
          <w:sz w:val="28"/>
          <w:szCs w:val="28"/>
        </w:rPr>
      </w:pPr>
      <w:r w:rsidRPr="00E36C79">
        <w:rPr>
          <w:rFonts w:ascii="Times New Roman" w:hAnsi="Times New Roman" w:cs="Times New Roman"/>
          <w:sz w:val="28"/>
          <w:szCs w:val="28"/>
        </w:rPr>
        <w:t>Таким образом, для обеспечения дальнейшего экономического роста и повышения качества жизни горожан необходимо расширение экономической специализации в направлении развития маркетинг-ориентированных видов деятельности.</w:t>
      </w:r>
    </w:p>
    <w:p w:rsidR="00460FE2" w:rsidRPr="000C5E85" w:rsidRDefault="00460FE2" w:rsidP="00BA4EE3">
      <w:pPr>
        <w:pStyle w:val="a4"/>
        <w:spacing w:after="0" w:line="240" w:lineRule="auto"/>
        <w:ind w:left="0" w:firstLine="709"/>
        <w:jc w:val="both"/>
        <w:rPr>
          <w:rFonts w:ascii="Times New Roman" w:hAnsi="Times New Roman" w:cs="Times New Roman"/>
          <w:sz w:val="28"/>
          <w:szCs w:val="28"/>
        </w:rPr>
      </w:pPr>
      <w:r w:rsidRPr="000C5E85">
        <w:rPr>
          <w:rFonts w:ascii="Times New Roman" w:hAnsi="Times New Roman" w:cs="Times New Roman"/>
          <w:sz w:val="28"/>
          <w:szCs w:val="28"/>
        </w:rPr>
        <w:t xml:space="preserve">Значимыми внешними факторами, оказывающими влияние на развитие города Нефтеюганска, являются межмуниципальное и межрегиональное сотрудничество, партнерство с бизнес-структурами, общественными организациями. </w:t>
      </w:r>
    </w:p>
    <w:p w:rsidR="00460FE2" w:rsidRPr="000C5E85" w:rsidRDefault="00460FE2" w:rsidP="00BA4EE3">
      <w:pPr>
        <w:pStyle w:val="a4"/>
        <w:spacing w:after="0" w:line="240" w:lineRule="auto"/>
        <w:ind w:left="0" w:firstLine="709"/>
        <w:jc w:val="both"/>
        <w:rPr>
          <w:rFonts w:ascii="Times New Roman" w:hAnsi="Times New Roman" w:cs="Times New Roman"/>
          <w:sz w:val="28"/>
          <w:szCs w:val="28"/>
        </w:rPr>
      </w:pPr>
      <w:r w:rsidRPr="000C5E85">
        <w:rPr>
          <w:rFonts w:ascii="Times New Roman" w:hAnsi="Times New Roman" w:cs="Times New Roman"/>
          <w:sz w:val="28"/>
          <w:szCs w:val="28"/>
        </w:rPr>
        <w:t xml:space="preserve">В области межрегионального сотрудничества продолжается сотрудничество с общероссийской Общероссийская общественная организация </w:t>
      </w:r>
      <w:r>
        <w:rPr>
          <w:rFonts w:ascii="Times New Roman" w:hAnsi="Times New Roman" w:cs="Times New Roman"/>
          <w:sz w:val="28"/>
          <w:szCs w:val="28"/>
        </w:rPr>
        <w:t>«</w:t>
      </w:r>
      <w:r w:rsidRPr="000C5E85">
        <w:rPr>
          <w:rFonts w:ascii="Times New Roman" w:hAnsi="Times New Roman" w:cs="Times New Roman"/>
          <w:sz w:val="28"/>
          <w:szCs w:val="28"/>
        </w:rPr>
        <w:t>Всероссийский Совет местного самоуправления</w:t>
      </w:r>
      <w:r>
        <w:rPr>
          <w:rFonts w:ascii="Times New Roman" w:hAnsi="Times New Roman" w:cs="Times New Roman"/>
          <w:sz w:val="28"/>
          <w:szCs w:val="28"/>
        </w:rPr>
        <w:t>»</w:t>
      </w:r>
      <w:r w:rsidRPr="000C5E85">
        <w:rPr>
          <w:rFonts w:ascii="Times New Roman" w:hAnsi="Times New Roman" w:cs="Times New Roman"/>
          <w:sz w:val="28"/>
          <w:szCs w:val="28"/>
        </w:rPr>
        <w:t>, заключен</w:t>
      </w:r>
      <w:r>
        <w:rPr>
          <w:rFonts w:ascii="Times New Roman" w:hAnsi="Times New Roman" w:cs="Times New Roman"/>
          <w:sz w:val="28"/>
          <w:szCs w:val="28"/>
        </w:rPr>
        <w:t>ы</w:t>
      </w:r>
      <w:r w:rsidRPr="000C5E85">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0C5E85">
        <w:rPr>
          <w:rFonts w:ascii="Times New Roman" w:hAnsi="Times New Roman" w:cs="Times New Roman"/>
          <w:sz w:val="28"/>
          <w:szCs w:val="28"/>
        </w:rPr>
        <w:t xml:space="preserve"> о сотрудничестве между Ассоциацией «Совет муниципальных образований Ханты-Мансийского автономного округа – Югры»</w:t>
      </w:r>
      <w:r>
        <w:rPr>
          <w:rFonts w:ascii="Times New Roman" w:hAnsi="Times New Roman" w:cs="Times New Roman"/>
          <w:sz w:val="28"/>
          <w:szCs w:val="28"/>
        </w:rPr>
        <w:t xml:space="preserve"> </w:t>
      </w:r>
      <w:r w:rsidRPr="000C5E85">
        <w:rPr>
          <w:rFonts w:ascii="Times New Roman" w:hAnsi="Times New Roman" w:cs="Times New Roman"/>
          <w:sz w:val="28"/>
          <w:szCs w:val="28"/>
        </w:rPr>
        <w:t>и Ассоциацией</w:t>
      </w:r>
      <w:r>
        <w:rPr>
          <w:rFonts w:ascii="Times New Roman" w:hAnsi="Times New Roman" w:cs="Times New Roman"/>
          <w:sz w:val="28"/>
          <w:szCs w:val="28"/>
        </w:rPr>
        <w:t xml:space="preserve"> </w:t>
      </w:r>
      <w:r w:rsidRPr="000C5E85">
        <w:rPr>
          <w:rFonts w:ascii="Times New Roman" w:hAnsi="Times New Roman" w:cs="Times New Roman"/>
          <w:sz w:val="28"/>
          <w:szCs w:val="28"/>
        </w:rPr>
        <w:t>сибирских и дальневосточных городов.</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Межмуниципальные связи городом Нефтеюганском осуществляются по следующим направлениям:</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 сотрудничество с Фондом поддержки предпринимательства Югры, Окружным Бизнес-Инкубатором, Фондом микрофинансирования Ханты-</w:t>
      </w:r>
      <w:r w:rsidRPr="001E4EFC">
        <w:rPr>
          <w:rFonts w:ascii="Times New Roman" w:hAnsi="Times New Roman" w:cs="Times New Roman"/>
          <w:sz w:val="28"/>
          <w:szCs w:val="28"/>
        </w:rPr>
        <w:lastRenderedPageBreak/>
        <w:t xml:space="preserve">Мансийского автономного округа – Югры, Торгово-промышленной палатой Ханты-Мансийского автономного округа – Югры, Фондом развития Ханты-Мансийского автономного округа – Югры, </w:t>
      </w:r>
      <w:r>
        <w:rPr>
          <w:rFonts w:ascii="Times New Roman" w:hAnsi="Times New Roman" w:cs="Times New Roman"/>
          <w:sz w:val="28"/>
          <w:szCs w:val="28"/>
        </w:rPr>
        <w:t>б</w:t>
      </w:r>
      <w:r w:rsidRPr="001E4EFC">
        <w:rPr>
          <w:rFonts w:ascii="Times New Roman" w:hAnsi="Times New Roman" w:cs="Times New Roman"/>
          <w:sz w:val="28"/>
          <w:szCs w:val="28"/>
        </w:rPr>
        <w:t>юджетн</w:t>
      </w:r>
      <w:r>
        <w:rPr>
          <w:rFonts w:ascii="Times New Roman" w:hAnsi="Times New Roman" w:cs="Times New Roman"/>
          <w:sz w:val="28"/>
          <w:szCs w:val="28"/>
        </w:rPr>
        <w:t>ым</w:t>
      </w:r>
      <w:r w:rsidRPr="001E4EFC">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1E4EFC">
        <w:rPr>
          <w:rFonts w:ascii="Times New Roman" w:hAnsi="Times New Roman" w:cs="Times New Roman"/>
          <w:sz w:val="28"/>
          <w:szCs w:val="28"/>
        </w:rPr>
        <w:t xml:space="preserve"> Ханты-Мансийского автономного округа – Югры «Региональный центр инвестиций»</w:t>
      </w:r>
      <w:r>
        <w:rPr>
          <w:rFonts w:ascii="Times New Roman" w:hAnsi="Times New Roman" w:cs="Times New Roman"/>
          <w:sz w:val="28"/>
          <w:szCs w:val="28"/>
        </w:rPr>
        <w:t>;</w:t>
      </w:r>
      <w:r w:rsidRPr="001E4EFC">
        <w:rPr>
          <w:rFonts w:ascii="Times New Roman" w:hAnsi="Times New Roman" w:cs="Times New Roman"/>
          <w:sz w:val="28"/>
          <w:szCs w:val="28"/>
        </w:rPr>
        <w:t xml:space="preserve"> </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 участие в выставках и ярмарках;</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 участие спортсменов и спортивных команд города в соревнованиях, проводимых как на региональном, так и на федеральном уровнях;</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 участие коллективов культуры и искусства в окружных, всероссийских и международных мероприятиях.</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Среди внутренних факторов, оказывающих влияние на развитие города, наиболее значимыми являются природно-ресурсный потенциал, трудовые ресурсы, инфраструктурная обеспеченность, структура региональной экономики, пространственное развитие.</w:t>
      </w:r>
    </w:p>
    <w:p w:rsidR="00460FE2" w:rsidRPr="001E4EFC" w:rsidRDefault="00460FE2" w:rsidP="00BA4EE3">
      <w:pPr>
        <w:pStyle w:val="a4"/>
        <w:spacing w:after="0" w:line="240" w:lineRule="auto"/>
        <w:ind w:left="0" w:firstLine="709"/>
        <w:jc w:val="both"/>
        <w:rPr>
          <w:rFonts w:ascii="Times New Roman" w:hAnsi="Times New Roman" w:cs="Times New Roman"/>
          <w:sz w:val="28"/>
          <w:szCs w:val="28"/>
        </w:rPr>
      </w:pPr>
      <w:r w:rsidRPr="001E4EFC">
        <w:rPr>
          <w:rFonts w:ascii="Times New Roman" w:hAnsi="Times New Roman" w:cs="Times New Roman"/>
          <w:sz w:val="28"/>
          <w:szCs w:val="28"/>
        </w:rPr>
        <w:t>Переход российской и региональной экономики к новому технологическому укладу, основанному на экономике знаний, повышает актуальность поиска альтернативных путей стабильного экономического роста в долгосрочной перспективе, базирующихся на формировании необходимых предпосылок для возникновения и роста принципиально новых производств и видов экономической деятельности.</w:t>
      </w:r>
    </w:p>
    <w:p w:rsidR="00460FE2" w:rsidRPr="00E6463F" w:rsidRDefault="00460FE2" w:rsidP="00BA4EE3">
      <w:pPr>
        <w:spacing w:after="0" w:line="240" w:lineRule="auto"/>
        <w:ind w:firstLine="708"/>
        <w:jc w:val="both"/>
        <w:rPr>
          <w:rFonts w:ascii="Times New Roman" w:hAnsi="Times New Roman" w:cs="Times New Roman"/>
          <w:sz w:val="28"/>
          <w:szCs w:val="28"/>
          <w:highlight w:val="yellow"/>
        </w:rPr>
      </w:pPr>
    </w:p>
    <w:p w:rsidR="00460FE2" w:rsidRPr="009A5387" w:rsidRDefault="00460FE2" w:rsidP="00BA4EE3">
      <w:pPr>
        <w:spacing w:after="0" w:line="240" w:lineRule="auto"/>
        <w:jc w:val="both"/>
        <w:rPr>
          <w:rFonts w:ascii="Times New Roman" w:hAnsi="Times New Roman" w:cs="Times New Roman"/>
          <w:b/>
          <w:sz w:val="28"/>
          <w:szCs w:val="28"/>
        </w:rPr>
      </w:pPr>
      <w:r w:rsidRPr="009A5387">
        <w:rPr>
          <w:rFonts w:ascii="Times New Roman" w:hAnsi="Times New Roman" w:cs="Times New Roman"/>
          <w:b/>
          <w:sz w:val="28"/>
          <w:szCs w:val="28"/>
        </w:rPr>
        <w:t>1.3. Актуальные тенденции и потенциал повышения конкурентоспособности города</w:t>
      </w:r>
    </w:p>
    <w:p w:rsidR="00460FE2" w:rsidRPr="00833841" w:rsidRDefault="00460FE2" w:rsidP="00BA4EE3">
      <w:pPr>
        <w:spacing w:after="0" w:line="240" w:lineRule="auto"/>
        <w:jc w:val="both"/>
        <w:rPr>
          <w:rFonts w:ascii="Times New Roman" w:hAnsi="Times New Roman" w:cs="Times New Roman"/>
          <w:sz w:val="28"/>
          <w:szCs w:val="28"/>
          <w:highlight w:val="yellow"/>
        </w:rPr>
      </w:pP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Влияние внешних факторов социально-экономического развития города проявляется через ряд ключевых проблем, решение которых задает основные тенденции и тесно связано с выбором определенной стратегии развития города.</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Внешние проблемы можно разделить на следующие группы:</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Первая связана с тесной зависимостью социально-экономического развития города с мировой конъюнктурой на рынках нефти и газа. Перед городом могут возникнуть проблемы, связанные, во-первых, с нестабильностью цен на сырьевые ресурсы, во-вторых, с усилением международной конкуренции в сырьевой отрасли.</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Вторая группа проблем связана с финансовым положением нефтегазовых компаний, работающих на месторождениях, находящихся в границах города Нефтеюганска. Эти месторождения находятся в стадии падающей добычи, в связи с чем существует риск уменьшения объемов добавленной стоимости в основной экономической отрасли города. </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Третья группа проблем связана с определенной отдаленностью Нефтеюганска от территорий Уральского региона. Связь города с внешним миром осуществляется в основном автомобильным транспортом (отсутствуют железнодорожное сообщение и пассажирские перевозки водным транспортом, </w:t>
      </w:r>
      <w:r>
        <w:rPr>
          <w:rFonts w:ascii="Times New Roman" w:hAnsi="Times New Roman" w:cs="Times New Roman"/>
          <w:sz w:val="28"/>
          <w:szCs w:val="28"/>
        </w:rPr>
        <w:t>н</w:t>
      </w:r>
      <w:r w:rsidRPr="00EC0F94">
        <w:rPr>
          <w:rFonts w:ascii="Times New Roman" w:hAnsi="Times New Roman" w:cs="Times New Roman"/>
          <w:sz w:val="28"/>
          <w:szCs w:val="28"/>
        </w:rPr>
        <w:t xml:space="preserve">еразвит и удален воздушный транспорт, так как аэропорт расположен в городе Сургуте, </w:t>
      </w:r>
      <w:r>
        <w:rPr>
          <w:rFonts w:ascii="Times New Roman" w:hAnsi="Times New Roman" w:cs="Times New Roman"/>
          <w:sz w:val="28"/>
          <w:szCs w:val="28"/>
        </w:rPr>
        <w:t>в</w:t>
      </w:r>
      <w:r w:rsidRPr="00EC0F94">
        <w:rPr>
          <w:rFonts w:ascii="Times New Roman" w:hAnsi="Times New Roman" w:cs="Times New Roman"/>
          <w:sz w:val="28"/>
          <w:szCs w:val="28"/>
        </w:rPr>
        <w:t xml:space="preserve"> Нефтеюганск</w:t>
      </w:r>
      <w:r>
        <w:rPr>
          <w:rFonts w:ascii="Times New Roman" w:hAnsi="Times New Roman" w:cs="Times New Roman"/>
          <w:sz w:val="28"/>
          <w:szCs w:val="28"/>
        </w:rPr>
        <w:t>е</w:t>
      </w:r>
      <w:r w:rsidRPr="00EC0F94">
        <w:rPr>
          <w:rFonts w:ascii="Times New Roman" w:hAnsi="Times New Roman" w:cs="Times New Roman"/>
          <w:sz w:val="28"/>
          <w:szCs w:val="28"/>
        </w:rPr>
        <w:t xml:space="preserve"> функционирует </w:t>
      </w:r>
      <w:r w:rsidRPr="00EC0F94">
        <w:rPr>
          <w:rFonts w:ascii="Times New Roman" w:hAnsi="Times New Roman" w:cs="Times New Roman"/>
          <w:sz w:val="28"/>
          <w:szCs w:val="28"/>
        </w:rPr>
        <w:lastRenderedPageBreak/>
        <w:t>вертолетный транспорт). В долгосрочном периоде относительно высокие транспортные издержки будут оставаться фактором, негативно влияющим на конкурентоспособность экономики Нефтеюганска.</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Четвертая группа проблем связана с наблюдающимися в мировой экономике структурными изменениями в сфере значимых для долгосрочного развития отраслей. Поскольку экономика Нефтеюганска является элементом региональной экономической системы, в значительной степени связанной с мировой конъюнктурой, данные структурные изменения следует рассматривать в качестве инновационного «вызова».</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Как ожидается, в ближайшие 10-15 лет мировой экономике будет свойственно усиление влияния на экономическое развитие инноваций, которое проявится в применении современных высоких технологий во всех секторах производственной сферы, а также в опережающем росте рынков инновационных наукоемких продуктов, в том числе таких коммерческих услуг как маркетинг, инжиниринг, консалтинг, финансовые и другие услуги. Развитие исследований в сфере </w:t>
      </w:r>
      <w:proofErr w:type="spellStart"/>
      <w:r w:rsidRPr="00EC0F94">
        <w:rPr>
          <w:rFonts w:ascii="Times New Roman" w:hAnsi="Times New Roman" w:cs="Times New Roman"/>
          <w:sz w:val="28"/>
          <w:szCs w:val="28"/>
        </w:rPr>
        <w:t>нанотехнологий</w:t>
      </w:r>
      <w:proofErr w:type="spellEnd"/>
      <w:r w:rsidRPr="00EC0F94">
        <w:rPr>
          <w:rFonts w:ascii="Times New Roman" w:hAnsi="Times New Roman" w:cs="Times New Roman"/>
          <w:sz w:val="28"/>
          <w:szCs w:val="28"/>
        </w:rPr>
        <w:t xml:space="preserve">, которые имеют широкий спектр практических применений, в том числе в сфере информационно-компьютерных технологий, новых материалов, обеспечат емкость мирового рынка продукции и услуг, созданных с использованием </w:t>
      </w:r>
      <w:proofErr w:type="spellStart"/>
      <w:r w:rsidRPr="00EC0F94">
        <w:rPr>
          <w:rFonts w:ascii="Times New Roman" w:hAnsi="Times New Roman" w:cs="Times New Roman"/>
          <w:sz w:val="28"/>
          <w:szCs w:val="28"/>
        </w:rPr>
        <w:t>нанотехнологий</w:t>
      </w:r>
      <w:proofErr w:type="spellEnd"/>
      <w:r w:rsidRPr="00EC0F94">
        <w:rPr>
          <w:rFonts w:ascii="Times New Roman" w:hAnsi="Times New Roman" w:cs="Times New Roman"/>
          <w:sz w:val="28"/>
          <w:szCs w:val="28"/>
        </w:rPr>
        <w:t xml:space="preserve"> на уровне, превышающем суммарные объемы экспорта всех нефтедобывающих стран. Данный сдвиг в сторону инновационного сектора требует активизации внедрения инновационных разработок по всему спектру отраслей экономики города.</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Особенно важное значение для Нефтеюганска имеют основные тенденции развития секторов мировой экономики. Необходимо учитывать с одной стороны, что, несмотря на прогнозируемое снижение энергоемкости мировой экономики, в период до 2030 года общее потребление первичных энергоресурсов будет расти, обеспечив еще более значительный рост торговли энергоресурсами, так как спрос будет концентрироваться, прежде всего, в тех развивающихся странах, которые не располагают собственными природными запасами углеводородов. С другой стороны, на рубеже 2030 года возможно возрастание роли альтернативных источников топлива (в том числе ветровой и солнечной энергии, </w:t>
      </w:r>
      <w:proofErr w:type="spellStart"/>
      <w:r w:rsidRPr="00EC0F94">
        <w:rPr>
          <w:rFonts w:ascii="Times New Roman" w:hAnsi="Times New Roman" w:cs="Times New Roman"/>
          <w:sz w:val="28"/>
          <w:szCs w:val="28"/>
        </w:rPr>
        <w:t>биотоплива</w:t>
      </w:r>
      <w:proofErr w:type="spellEnd"/>
      <w:r w:rsidRPr="00EC0F94">
        <w:rPr>
          <w:rFonts w:ascii="Times New Roman" w:hAnsi="Times New Roman" w:cs="Times New Roman"/>
          <w:sz w:val="28"/>
          <w:szCs w:val="28"/>
        </w:rPr>
        <w:t xml:space="preserve"> и др.), в связи с чем необходимо учитывать вероятность реализации как сценария роста цен на нефть, так и сценария ее снижения.</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К основным долгосрочным рискам мировой экономики, актуальным для города Нефтеюганска, могут быть отнесены: колебания мировых цен на энергоносители; дестабилизация мировых финансовых и валютных рынков; снижение темпов роста мировой торговли из-за возможной волны усиления протекционизма, направленной на устранение дисбалансов в </w:t>
      </w:r>
      <w:proofErr w:type="spellStart"/>
      <w:r w:rsidRPr="00EC0F94">
        <w:rPr>
          <w:rFonts w:ascii="Times New Roman" w:hAnsi="Times New Roman" w:cs="Times New Roman"/>
          <w:sz w:val="28"/>
          <w:szCs w:val="28"/>
        </w:rPr>
        <w:t>межстрановой</w:t>
      </w:r>
      <w:proofErr w:type="spellEnd"/>
      <w:r w:rsidRPr="00EC0F94">
        <w:rPr>
          <w:rFonts w:ascii="Times New Roman" w:hAnsi="Times New Roman" w:cs="Times New Roman"/>
          <w:sz w:val="28"/>
          <w:szCs w:val="28"/>
        </w:rPr>
        <w:t xml:space="preserve"> торговле; утрата динамики развития в традиционных промышленных секторах-лидерах и в отраслях «новой экономики» - телекоммуникаций, машиностроения и других.</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Возможная реализация указанных рисков обусловливает наличие угрозы замедления темпов роста городской экономики, предъявляя </w:t>
      </w:r>
      <w:r w:rsidRPr="00EC0F94">
        <w:rPr>
          <w:rFonts w:ascii="Times New Roman" w:hAnsi="Times New Roman" w:cs="Times New Roman"/>
          <w:sz w:val="28"/>
          <w:szCs w:val="28"/>
        </w:rPr>
        <w:lastRenderedPageBreak/>
        <w:t>повышенные требования к ее устойчивости и способности нейтрализовать негативные внешние воздействия.</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Однако, основные векторы развития мировой экономики в долгосрочной перспективе задают новые приоритеты и создают новые возможности для города в долгосрочном развитии. </w:t>
      </w:r>
    </w:p>
    <w:p w:rsidR="00460FE2"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В целом внешние условия на ключевых для экономики города мировых рынках и основные долгосрочные тенденции развития экономики Российской Федерации, заключающиеся в расширении внутреннего рынка, масштабных инвестициях, поддерживаемых государством, и достигнутой макроэкономической стабильности, будут иметь относительно благоприятный характер для социально-экономического развития Нефтеюганска.</w:t>
      </w:r>
    </w:p>
    <w:p w:rsidR="00460FE2" w:rsidRPr="00A03DFE" w:rsidRDefault="00460FE2" w:rsidP="00BA4EE3">
      <w:pPr>
        <w:spacing w:after="0" w:line="240" w:lineRule="auto"/>
        <w:ind w:firstLine="708"/>
        <w:jc w:val="both"/>
        <w:rPr>
          <w:rFonts w:ascii="Times New Roman" w:hAnsi="Times New Roman" w:cs="Times New Roman"/>
          <w:sz w:val="28"/>
          <w:szCs w:val="28"/>
        </w:rPr>
      </w:pPr>
      <w:r w:rsidRPr="00A03DFE">
        <w:rPr>
          <w:rFonts w:ascii="Times New Roman" w:hAnsi="Times New Roman" w:cs="Times New Roman"/>
          <w:sz w:val="28"/>
          <w:szCs w:val="28"/>
        </w:rPr>
        <w:t>Нефтеюганск – город с благоприятными для проживания условиями, на территории которого осуществляют деятельность динамично развивающиеся крупные, малые и средние предприятия.</w:t>
      </w:r>
    </w:p>
    <w:p w:rsidR="00460FE2" w:rsidRPr="006162D8" w:rsidRDefault="00460FE2" w:rsidP="00BA4EE3">
      <w:pPr>
        <w:spacing w:after="0" w:line="240" w:lineRule="auto"/>
        <w:ind w:firstLine="708"/>
        <w:jc w:val="both"/>
        <w:rPr>
          <w:rFonts w:ascii="Times New Roman" w:hAnsi="Times New Roman" w:cs="Times New Roman"/>
          <w:sz w:val="28"/>
          <w:szCs w:val="28"/>
        </w:rPr>
      </w:pPr>
      <w:r w:rsidRPr="006162D8">
        <w:rPr>
          <w:rFonts w:ascii="Times New Roman" w:hAnsi="Times New Roman" w:cs="Times New Roman"/>
          <w:sz w:val="28"/>
          <w:szCs w:val="28"/>
        </w:rPr>
        <w:t xml:space="preserve">На современном этапе развития экономики сложились предпосылки и назрела объективная необходимость трансформации социально-экономической </w:t>
      </w:r>
      <w:r>
        <w:rPr>
          <w:rFonts w:ascii="Times New Roman" w:hAnsi="Times New Roman" w:cs="Times New Roman"/>
          <w:sz w:val="28"/>
          <w:szCs w:val="28"/>
        </w:rPr>
        <w:t xml:space="preserve">системы </w:t>
      </w:r>
      <w:r w:rsidRPr="006162D8">
        <w:rPr>
          <w:rFonts w:ascii="Times New Roman" w:hAnsi="Times New Roman" w:cs="Times New Roman"/>
          <w:sz w:val="28"/>
          <w:szCs w:val="28"/>
        </w:rPr>
        <w:t>города, обретения новой роли в экономике региона.</w:t>
      </w:r>
    </w:p>
    <w:p w:rsidR="00460FE2" w:rsidRPr="006162D8" w:rsidRDefault="00460FE2" w:rsidP="00BA4EE3">
      <w:pPr>
        <w:spacing w:after="0" w:line="240" w:lineRule="auto"/>
        <w:ind w:firstLine="708"/>
        <w:jc w:val="both"/>
        <w:rPr>
          <w:rFonts w:ascii="Times New Roman" w:hAnsi="Times New Roman" w:cs="Times New Roman"/>
          <w:sz w:val="28"/>
          <w:szCs w:val="28"/>
        </w:rPr>
      </w:pPr>
      <w:r w:rsidRPr="006162D8">
        <w:rPr>
          <w:rFonts w:ascii="Times New Roman" w:hAnsi="Times New Roman" w:cs="Times New Roman"/>
          <w:sz w:val="28"/>
          <w:szCs w:val="28"/>
        </w:rPr>
        <w:t xml:space="preserve">Актуальными </w:t>
      </w:r>
      <w:r>
        <w:rPr>
          <w:rFonts w:ascii="Times New Roman" w:hAnsi="Times New Roman" w:cs="Times New Roman"/>
          <w:sz w:val="28"/>
          <w:szCs w:val="28"/>
        </w:rPr>
        <w:t xml:space="preserve">являются следующие </w:t>
      </w:r>
      <w:r w:rsidRPr="006162D8">
        <w:rPr>
          <w:rFonts w:ascii="Times New Roman" w:hAnsi="Times New Roman" w:cs="Times New Roman"/>
          <w:sz w:val="28"/>
          <w:szCs w:val="28"/>
        </w:rPr>
        <w:t>тенденци</w:t>
      </w:r>
      <w:r>
        <w:rPr>
          <w:rFonts w:ascii="Times New Roman" w:hAnsi="Times New Roman" w:cs="Times New Roman"/>
          <w:sz w:val="28"/>
          <w:szCs w:val="28"/>
        </w:rPr>
        <w:t>и</w:t>
      </w:r>
      <w:r w:rsidRPr="006162D8">
        <w:rPr>
          <w:rFonts w:ascii="Times New Roman" w:hAnsi="Times New Roman" w:cs="Times New Roman"/>
          <w:sz w:val="28"/>
          <w:szCs w:val="28"/>
        </w:rPr>
        <w:t>:</w:t>
      </w:r>
    </w:p>
    <w:p w:rsidR="00460FE2"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1.Нефтеюганск сформировался как город, ориентированный на разработку нефтяных запасов, при этом базовые нефтегазовые месторождения характеризуются высокой степенью истощенности, низким качеством конечной продукции, низким дебетом скважин. </w:t>
      </w:r>
    </w:p>
    <w:p w:rsidR="00460FE2" w:rsidRPr="006162D8"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Потенциал развития нефтедобывающих производств объективно связан с применением инновационных технологий, совершенных методов работы, принципов рационализации производства. Для сохранения уровня добычи</w:t>
      </w:r>
      <w:r w:rsidRPr="006162D8">
        <w:rPr>
          <w:rFonts w:ascii="Times New Roman" w:hAnsi="Times New Roman" w:cs="Times New Roman"/>
          <w:sz w:val="28"/>
          <w:szCs w:val="28"/>
        </w:rPr>
        <w:t xml:space="preserve"> нефти в регионе требуется применение «умных» и бережливых подходов, основанных на рационализации трудовых и производственных процессов, что автоматически приведет к их применению промышленными предприятиями города, являющимися важным элементом промышленной системы округа</w:t>
      </w:r>
      <w:r>
        <w:rPr>
          <w:rFonts w:ascii="Times New Roman" w:hAnsi="Times New Roman" w:cs="Times New Roman"/>
          <w:sz w:val="28"/>
          <w:szCs w:val="28"/>
        </w:rPr>
        <w:t>.</w:t>
      </w:r>
    </w:p>
    <w:p w:rsidR="00460FE2" w:rsidRPr="006162D8" w:rsidRDefault="00460FE2" w:rsidP="00BA4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2.Н</w:t>
      </w:r>
      <w:r w:rsidRPr="006162D8">
        <w:rPr>
          <w:rFonts w:ascii="Times New Roman" w:hAnsi="Times New Roman" w:cs="Times New Roman"/>
          <w:sz w:val="28"/>
          <w:szCs w:val="28"/>
        </w:rPr>
        <w:t xml:space="preserve">еобходимо учитывать результаты социально-экономического зонирования территории Ханты-мансийского автономного округа – Югры, согласно которым </w:t>
      </w:r>
      <w:r>
        <w:rPr>
          <w:rFonts w:ascii="Times New Roman" w:hAnsi="Times New Roman" w:cs="Times New Roman"/>
          <w:sz w:val="28"/>
          <w:szCs w:val="28"/>
        </w:rPr>
        <w:t>Нефтеюганск</w:t>
      </w:r>
      <w:r w:rsidRPr="006162D8">
        <w:rPr>
          <w:rFonts w:ascii="Times New Roman" w:hAnsi="Times New Roman" w:cs="Times New Roman"/>
          <w:sz w:val="28"/>
          <w:szCs w:val="28"/>
        </w:rPr>
        <w:t xml:space="preserve"> определен как территория </w:t>
      </w:r>
      <w:proofErr w:type="spellStart"/>
      <w:r w:rsidRPr="006162D8">
        <w:rPr>
          <w:rFonts w:ascii="Times New Roman" w:hAnsi="Times New Roman" w:cs="Times New Roman"/>
          <w:sz w:val="28"/>
          <w:szCs w:val="28"/>
        </w:rPr>
        <w:t>старопромышленного</w:t>
      </w:r>
      <w:proofErr w:type="spellEnd"/>
      <w:r w:rsidRPr="006162D8">
        <w:rPr>
          <w:rFonts w:ascii="Times New Roman" w:hAnsi="Times New Roman" w:cs="Times New Roman"/>
          <w:sz w:val="28"/>
          <w:szCs w:val="28"/>
        </w:rPr>
        <w:t xml:space="preserve"> освоения – зона привлекательной, комфортной городской среды.</w:t>
      </w:r>
    </w:p>
    <w:p w:rsidR="00460FE2" w:rsidRPr="00EC0F94" w:rsidRDefault="00460FE2" w:rsidP="00BA4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C0F94">
        <w:rPr>
          <w:rFonts w:ascii="Times New Roman" w:hAnsi="Times New Roman" w:cs="Times New Roman"/>
          <w:sz w:val="28"/>
          <w:szCs w:val="28"/>
        </w:rPr>
        <w:t xml:space="preserve"> социально-экономической систем</w:t>
      </w:r>
      <w:r>
        <w:rPr>
          <w:rFonts w:ascii="Times New Roman" w:hAnsi="Times New Roman" w:cs="Times New Roman"/>
          <w:sz w:val="28"/>
          <w:szCs w:val="28"/>
        </w:rPr>
        <w:t>е</w:t>
      </w:r>
      <w:r w:rsidRPr="00EC0F94">
        <w:rPr>
          <w:rFonts w:ascii="Times New Roman" w:hAnsi="Times New Roman" w:cs="Times New Roman"/>
          <w:sz w:val="28"/>
          <w:szCs w:val="28"/>
        </w:rPr>
        <w:t xml:space="preserve"> города происходит появление новых видов деятельности, ориентированных на удовлетворение спроса, связанного со специфическими интересами нефтегазовых организаций, а также потребностями жителей Нефтеюганска в безопасном и комфортном окружении. Таким образом, возникает потенциал развития новых направлений деятельности, ориентированных на удовлетворение спроса со стороны нефтегазодобывающих предприятий и населения города.</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Возникающие новые направления экономической деятельности подчиняются в отличие от ключевых нефтегазовых отраслей другим </w:t>
      </w:r>
      <w:r w:rsidRPr="00EC0F94">
        <w:rPr>
          <w:rFonts w:ascii="Times New Roman" w:hAnsi="Times New Roman" w:cs="Times New Roman"/>
          <w:sz w:val="28"/>
          <w:szCs w:val="28"/>
        </w:rPr>
        <w:lastRenderedPageBreak/>
        <w:t>экономическим законам, поскольку они инициированы не сырьем, а спросом, поэтому их можно обобщенно определить, как маркетинг-ориентированные отрасли. По сравнению с классическими отраслями эти направления экономики не являются ресурсоемкими и зависящими от ресурсов и энергии. Однако они требуют принципиально новых знаний и совершенных компетенций, четкого понимания специфических запросов местного потребителя. Именно в этом сегменте заключено важное конкурентное преимущество.</w:t>
      </w:r>
    </w:p>
    <w:p w:rsidR="00460FE2" w:rsidRPr="00EC0F94" w:rsidRDefault="00460FE2" w:rsidP="00BA4EE3">
      <w:pPr>
        <w:spacing w:after="0" w:line="240" w:lineRule="auto"/>
        <w:ind w:firstLine="708"/>
        <w:jc w:val="both"/>
        <w:rPr>
          <w:rFonts w:ascii="Times New Roman" w:hAnsi="Times New Roman" w:cs="Times New Roman"/>
          <w:sz w:val="28"/>
          <w:szCs w:val="28"/>
        </w:rPr>
      </w:pPr>
      <w:r w:rsidRPr="00EC0F94">
        <w:rPr>
          <w:rFonts w:ascii="Times New Roman" w:hAnsi="Times New Roman" w:cs="Times New Roman"/>
          <w:sz w:val="28"/>
          <w:szCs w:val="28"/>
        </w:rPr>
        <w:t xml:space="preserve">Маркетинг-ориентированные виды деятельности в большей степени сформированы динамично развивающимися предприятиями малого и среднего бизнеса. Примерами их продукции являются инструменты, отдельные виды </w:t>
      </w:r>
      <w:r>
        <w:rPr>
          <w:rFonts w:ascii="Times New Roman" w:hAnsi="Times New Roman" w:cs="Times New Roman"/>
          <w:sz w:val="28"/>
          <w:szCs w:val="28"/>
        </w:rPr>
        <w:t>оборудования</w:t>
      </w:r>
      <w:r w:rsidRPr="00EC0F94">
        <w:rPr>
          <w:rFonts w:ascii="Times New Roman" w:hAnsi="Times New Roman" w:cs="Times New Roman"/>
          <w:sz w:val="28"/>
          <w:szCs w:val="28"/>
        </w:rPr>
        <w:t>, пласти</w:t>
      </w:r>
      <w:r>
        <w:rPr>
          <w:rFonts w:ascii="Times New Roman" w:hAnsi="Times New Roman" w:cs="Times New Roman"/>
          <w:sz w:val="28"/>
          <w:szCs w:val="28"/>
        </w:rPr>
        <w:t xml:space="preserve">ковые окна и двери, мебель </w:t>
      </w:r>
      <w:r w:rsidRPr="00EC0F94">
        <w:rPr>
          <w:rFonts w:ascii="Times New Roman" w:hAnsi="Times New Roman" w:cs="Times New Roman"/>
          <w:sz w:val="28"/>
          <w:szCs w:val="28"/>
        </w:rPr>
        <w:t>и т.п.</w:t>
      </w:r>
    </w:p>
    <w:p w:rsidR="00460FE2" w:rsidRDefault="00460FE2" w:rsidP="00BA4EE3">
      <w:pPr>
        <w:spacing w:after="0" w:line="240" w:lineRule="auto"/>
        <w:ind w:firstLine="708"/>
        <w:jc w:val="both"/>
        <w:rPr>
          <w:rFonts w:ascii="Times New Roman" w:hAnsi="Times New Roman" w:cs="Times New Roman"/>
          <w:sz w:val="28"/>
          <w:szCs w:val="28"/>
          <w:highlight w:val="yellow"/>
        </w:rPr>
      </w:pPr>
      <w:r w:rsidRPr="009E3757">
        <w:rPr>
          <w:rFonts w:ascii="Times New Roman" w:hAnsi="Times New Roman" w:cs="Times New Roman"/>
          <w:sz w:val="28"/>
          <w:szCs w:val="28"/>
        </w:rPr>
        <w:t xml:space="preserve">Потенциал развития минерально-сырьевого комплекса - это укрепление строительной промышленности. </w:t>
      </w:r>
      <w:r>
        <w:rPr>
          <w:rFonts w:ascii="Times New Roman" w:hAnsi="Times New Roman" w:cs="Times New Roman"/>
          <w:sz w:val="28"/>
          <w:szCs w:val="28"/>
        </w:rPr>
        <w:t>В</w:t>
      </w:r>
      <w:r w:rsidRPr="009E3757">
        <w:rPr>
          <w:rFonts w:ascii="Times New Roman" w:hAnsi="Times New Roman" w:cs="Times New Roman"/>
          <w:sz w:val="28"/>
          <w:szCs w:val="28"/>
        </w:rPr>
        <w:t xml:space="preserve"> долгосрочном периоде </w:t>
      </w:r>
      <w:r>
        <w:rPr>
          <w:rFonts w:ascii="Times New Roman" w:hAnsi="Times New Roman" w:cs="Times New Roman"/>
          <w:sz w:val="28"/>
          <w:szCs w:val="28"/>
        </w:rPr>
        <w:t>возрастет</w:t>
      </w:r>
      <w:r w:rsidRPr="009E3757">
        <w:rPr>
          <w:rFonts w:ascii="Times New Roman" w:hAnsi="Times New Roman" w:cs="Times New Roman"/>
          <w:sz w:val="28"/>
          <w:szCs w:val="28"/>
        </w:rPr>
        <w:t xml:space="preserve"> ориентация минерально-сырьевого комплекса на </w:t>
      </w:r>
      <w:proofErr w:type="spellStart"/>
      <w:r w:rsidRPr="009E3757">
        <w:rPr>
          <w:rFonts w:ascii="Times New Roman" w:hAnsi="Times New Roman" w:cs="Times New Roman"/>
          <w:sz w:val="28"/>
          <w:szCs w:val="28"/>
        </w:rPr>
        <w:t>внутриокружного</w:t>
      </w:r>
      <w:proofErr w:type="spellEnd"/>
      <w:r w:rsidRPr="009E3757">
        <w:rPr>
          <w:rFonts w:ascii="Times New Roman" w:hAnsi="Times New Roman" w:cs="Times New Roman"/>
          <w:sz w:val="28"/>
          <w:szCs w:val="28"/>
        </w:rPr>
        <w:t xml:space="preserve"> потребителя в производстве строительных материалов, стройиндустрии, местной обрабатывающей промышленности. Потенциал развития обрабатывающих производств </w:t>
      </w:r>
      <w:r>
        <w:rPr>
          <w:rFonts w:ascii="Times New Roman" w:hAnsi="Times New Roman" w:cs="Times New Roman"/>
          <w:sz w:val="28"/>
          <w:szCs w:val="28"/>
        </w:rPr>
        <w:t>взаимо</w:t>
      </w:r>
      <w:r w:rsidRPr="009E3757">
        <w:rPr>
          <w:rFonts w:ascii="Times New Roman" w:hAnsi="Times New Roman" w:cs="Times New Roman"/>
          <w:sz w:val="28"/>
          <w:szCs w:val="28"/>
        </w:rPr>
        <w:t>связан с развитием лесопромышленного комплекса.</w:t>
      </w:r>
      <w:r>
        <w:rPr>
          <w:rFonts w:ascii="Times New Roman" w:hAnsi="Times New Roman" w:cs="Times New Roman"/>
          <w:sz w:val="28"/>
          <w:szCs w:val="28"/>
        </w:rPr>
        <w:t xml:space="preserve"> </w:t>
      </w:r>
    </w:p>
    <w:p w:rsidR="00460FE2" w:rsidRPr="00A15026" w:rsidRDefault="00460FE2" w:rsidP="00BA4EE3">
      <w:pPr>
        <w:spacing w:after="0" w:line="240" w:lineRule="auto"/>
        <w:ind w:firstLine="708"/>
        <w:jc w:val="both"/>
        <w:rPr>
          <w:rFonts w:ascii="Times New Roman" w:hAnsi="Times New Roman" w:cs="Times New Roman"/>
          <w:sz w:val="28"/>
          <w:szCs w:val="28"/>
        </w:rPr>
      </w:pPr>
      <w:r w:rsidRPr="00A15026">
        <w:rPr>
          <w:rFonts w:ascii="Times New Roman" w:hAnsi="Times New Roman" w:cs="Times New Roman"/>
          <w:sz w:val="28"/>
          <w:szCs w:val="28"/>
        </w:rPr>
        <w:t>В лесном и агропромышленном комплексах выделяются отдельные виды и подвиды экономической деятельности, которые имеют высокий потенциал развития в долгосрочной перспективе, например, производство пиломатериалов, освоение выпуска новых видов сельскохозяйственной продукции.</w:t>
      </w:r>
    </w:p>
    <w:p w:rsidR="00460FE2" w:rsidRPr="00A15026" w:rsidRDefault="00460FE2" w:rsidP="00BA4EE3">
      <w:pPr>
        <w:spacing w:after="0" w:line="240" w:lineRule="auto"/>
        <w:ind w:firstLine="708"/>
        <w:jc w:val="both"/>
        <w:rPr>
          <w:rFonts w:ascii="Times New Roman" w:hAnsi="Times New Roman" w:cs="Times New Roman"/>
          <w:sz w:val="28"/>
          <w:szCs w:val="28"/>
        </w:rPr>
      </w:pPr>
      <w:r w:rsidRPr="00A15026">
        <w:rPr>
          <w:rFonts w:ascii="Times New Roman" w:hAnsi="Times New Roman" w:cs="Times New Roman"/>
          <w:sz w:val="28"/>
          <w:szCs w:val="28"/>
        </w:rPr>
        <w:t xml:space="preserve">Серьезный потенциал связан с созданием компаний экологической направленности, ориентированных на переработку и утилизацию всех видов отходов, изготовление продукции из отходов. </w:t>
      </w:r>
    </w:p>
    <w:p w:rsidR="00460FE2" w:rsidRPr="00A15026" w:rsidRDefault="00460FE2" w:rsidP="00BA4EE3">
      <w:pPr>
        <w:spacing w:after="0" w:line="240" w:lineRule="auto"/>
        <w:ind w:firstLine="708"/>
        <w:jc w:val="both"/>
        <w:rPr>
          <w:rFonts w:ascii="Times New Roman" w:hAnsi="Times New Roman" w:cs="Times New Roman"/>
          <w:sz w:val="28"/>
          <w:szCs w:val="28"/>
        </w:rPr>
      </w:pPr>
      <w:r w:rsidRPr="00A15026">
        <w:rPr>
          <w:rFonts w:ascii="Times New Roman" w:hAnsi="Times New Roman" w:cs="Times New Roman"/>
          <w:sz w:val="28"/>
          <w:szCs w:val="28"/>
        </w:rPr>
        <w:t>В городе имеются свободные земельные участки для формирования инвестиционных площадок. Реализация инвестиционных проектов по созданию новых производств и расширению услуг населению - это создание новых рабочих мест, организация подготовки квалифицированных кадров по новым направлениям и специальностям на территории города Нефтеюганска.</w:t>
      </w:r>
    </w:p>
    <w:p w:rsidR="00460FE2" w:rsidRPr="00A15026" w:rsidRDefault="00460FE2" w:rsidP="00BA4EE3">
      <w:pPr>
        <w:spacing w:after="0" w:line="240" w:lineRule="auto"/>
        <w:ind w:firstLine="708"/>
        <w:jc w:val="both"/>
        <w:rPr>
          <w:rFonts w:ascii="Times New Roman" w:hAnsi="Times New Roman" w:cs="Times New Roman"/>
          <w:sz w:val="28"/>
          <w:szCs w:val="28"/>
        </w:rPr>
      </w:pPr>
      <w:r w:rsidRPr="00A15026">
        <w:rPr>
          <w:rFonts w:ascii="Times New Roman" w:hAnsi="Times New Roman" w:cs="Times New Roman"/>
          <w:sz w:val="28"/>
          <w:szCs w:val="28"/>
        </w:rPr>
        <w:t>Потенциал повышения конкурентоспособности города определяется гармоничным развитием базовых нефтегазодобывающих, местных обрабатывающих и маркетинг-ориентированных видов деятельности.</w:t>
      </w:r>
    </w:p>
    <w:p w:rsidR="00460FE2" w:rsidRPr="00A15026" w:rsidRDefault="00460FE2" w:rsidP="00BA4EE3">
      <w:pPr>
        <w:spacing w:after="0" w:line="240" w:lineRule="auto"/>
        <w:ind w:firstLine="708"/>
        <w:jc w:val="both"/>
        <w:rPr>
          <w:rFonts w:ascii="Times New Roman" w:hAnsi="Times New Roman" w:cs="Times New Roman"/>
          <w:sz w:val="28"/>
          <w:szCs w:val="28"/>
        </w:rPr>
      </w:pPr>
      <w:r w:rsidRPr="00A15026">
        <w:rPr>
          <w:rFonts w:ascii="Times New Roman" w:hAnsi="Times New Roman" w:cs="Times New Roman"/>
          <w:sz w:val="28"/>
          <w:szCs w:val="28"/>
        </w:rPr>
        <w:t xml:space="preserve">Укрепление экономического потенциала города в значительной степени зависит от структуры промышленности и положения дел в нефтедобыче, а также проведения модернизации экономики путем развития новых технологий и производств. </w:t>
      </w:r>
    </w:p>
    <w:p w:rsidR="00460FE2" w:rsidRPr="00A15026" w:rsidRDefault="00460FE2" w:rsidP="00BA4EE3">
      <w:pPr>
        <w:spacing w:after="0" w:line="240" w:lineRule="auto"/>
        <w:jc w:val="center"/>
        <w:rPr>
          <w:rFonts w:ascii="Times New Roman" w:hAnsi="Times New Roman" w:cs="Times New Roman"/>
          <w:b/>
          <w:sz w:val="28"/>
          <w:szCs w:val="28"/>
        </w:rPr>
      </w:pPr>
    </w:p>
    <w:p w:rsidR="00460FE2" w:rsidRPr="00D273D0" w:rsidRDefault="00460FE2" w:rsidP="00BA4EE3">
      <w:pPr>
        <w:spacing w:after="0" w:line="240" w:lineRule="auto"/>
        <w:jc w:val="both"/>
        <w:rPr>
          <w:rFonts w:ascii="Times New Roman" w:hAnsi="Times New Roman" w:cs="Times New Roman"/>
          <w:b/>
          <w:sz w:val="28"/>
          <w:szCs w:val="28"/>
        </w:rPr>
      </w:pPr>
      <w:r w:rsidRPr="00D273D0">
        <w:rPr>
          <w:rFonts w:ascii="Times New Roman" w:hAnsi="Times New Roman" w:cs="Times New Roman"/>
          <w:b/>
          <w:sz w:val="28"/>
          <w:szCs w:val="28"/>
        </w:rPr>
        <w:t>1.4. Возможности, ограничения и угрозы долгосрочного социально-экономического развития (</w:t>
      </w:r>
      <w:r w:rsidRPr="00D273D0">
        <w:rPr>
          <w:rFonts w:ascii="Times New Roman" w:hAnsi="Times New Roman" w:cs="Times New Roman"/>
          <w:b/>
          <w:sz w:val="28"/>
          <w:szCs w:val="28"/>
          <w:lang w:val="en-US"/>
        </w:rPr>
        <w:t>SWOT</w:t>
      </w:r>
      <w:r w:rsidRPr="00D273D0">
        <w:rPr>
          <w:rFonts w:ascii="Times New Roman" w:hAnsi="Times New Roman" w:cs="Times New Roman"/>
          <w:b/>
          <w:sz w:val="28"/>
          <w:szCs w:val="28"/>
        </w:rPr>
        <w:t>-анализ)</w:t>
      </w:r>
    </w:p>
    <w:p w:rsidR="00460FE2" w:rsidRPr="00D273D0" w:rsidRDefault="00460FE2" w:rsidP="00BA4EE3">
      <w:pPr>
        <w:pStyle w:val="a4"/>
        <w:spacing w:after="0" w:line="240" w:lineRule="auto"/>
        <w:ind w:left="0" w:firstLine="709"/>
        <w:rPr>
          <w:rFonts w:ascii="Times New Roman" w:hAnsi="Times New Roman" w:cs="Times New Roman"/>
          <w:b/>
          <w:sz w:val="28"/>
          <w:szCs w:val="28"/>
        </w:rPr>
      </w:pPr>
    </w:p>
    <w:p w:rsidR="00460FE2" w:rsidRPr="005343A2" w:rsidRDefault="00460FE2" w:rsidP="00BA4EE3">
      <w:pPr>
        <w:spacing w:after="0" w:line="240" w:lineRule="auto"/>
        <w:ind w:firstLine="709"/>
        <w:jc w:val="both"/>
        <w:rPr>
          <w:rFonts w:ascii="Times New Roman" w:hAnsi="Times New Roman" w:cs="Times New Roman"/>
          <w:sz w:val="28"/>
          <w:szCs w:val="28"/>
        </w:rPr>
      </w:pPr>
      <w:r w:rsidRPr="005343A2">
        <w:rPr>
          <w:rFonts w:ascii="Times New Roman" w:hAnsi="Times New Roman" w:cs="Times New Roman"/>
          <w:sz w:val="28"/>
          <w:szCs w:val="28"/>
        </w:rPr>
        <w:t xml:space="preserve">Среди маркетинговых технологий выявления конкурентных возможностей и определения стратегических направлений их реализации </w:t>
      </w:r>
      <w:r w:rsidRPr="005343A2">
        <w:rPr>
          <w:rFonts w:ascii="Times New Roman" w:hAnsi="Times New Roman" w:cs="Times New Roman"/>
          <w:sz w:val="28"/>
          <w:szCs w:val="28"/>
        </w:rPr>
        <w:lastRenderedPageBreak/>
        <w:t>широко используется метод SWOT-анализа, представляющий собой проектирование стратегий усиления конкурентоспособности города на основе исследований сильных (</w:t>
      </w:r>
      <w:proofErr w:type="spellStart"/>
      <w:r w:rsidRPr="005343A2">
        <w:rPr>
          <w:rFonts w:ascii="Times New Roman" w:hAnsi="Times New Roman" w:cs="Times New Roman"/>
          <w:sz w:val="28"/>
          <w:szCs w:val="28"/>
        </w:rPr>
        <w:t>Strengths</w:t>
      </w:r>
      <w:proofErr w:type="spellEnd"/>
      <w:r w:rsidRPr="005343A2">
        <w:rPr>
          <w:rFonts w:ascii="Times New Roman" w:hAnsi="Times New Roman" w:cs="Times New Roman"/>
          <w:sz w:val="28"/>
          <w:szCs w:val="28"/>
        </w:rPr>
        <w:t>) и слабых (</w:t>
      </w:r>
      <w:proofErr w:type="spellStart"/>
      <w:r w:rsidRPr="005343A2">
        <w:rPr>
          <w:rFonts w:ascii="Times New Roman" w:hAnsi="Times New Roman" w:cs="Times New Roman"/>
          <w:sz w:val="28"/>
          <w:szCs w:val="28"/>
        </w:rPr>
        <w:t>Weaknesses</w:t>
      </w:r>
      <w:proofErr w:type="spellEnd"/>
      <w:r w:rsidRPr="005343A2">
        <w:rPr>
          <w:rFonts w:ascii="Times New Roman" w:hAnsi="Times New Roman" w:cs="Times New Roman"/>
          <w:sz w:val="28"/>
          <w:szCs w:val="28"/>
        </w:rPr>
        <w:t>) сторон, на которые могут оказывать влияние управленческие структуры, а также выявление и оценка возможных внешних позитивных влияний (</w:t>
      </w:r>
      <w:proofErr w:type="spellStart"/>
      <w:r w:rsidRPr="005343A2">
        <w:rPr>
          <w:rFonts w:ascii="Times New Roman" w:hAnsi="Times New Roman" w:cs="Times New Roman"/>
          <w:sz w:val="28"/>
          <w:szCs w:val="28"/>
        </w:rPr>
        <w:t>Opportunities</w:t>
      </w:r>
      <w:proofErr w:type="spellEnd"/>
      <w:r w:rsidRPr="005343A2">
        <w:rPr>
          <w:rFonts w:ascii="Times New Roman" w:hAnsi="Times New Roman" w:cs="Times New Roman"/>
          <w:sz w:val="28"/>
          <w:szCs w:val="28"/>
        </w:rPr>
        <w:t>) и опасностей (</w:t>
      </w:r>
      <w:proofErr w:type="spellStart"/>
      <w:r w:rsidRPr="005343A2">
        <w:rPr>
          <w:rFonts w:ascii="Times New Roman" w:hAnsi="Times New Roman" w:cs="Times New Roman"/>
          <w:sz w:val="28"/>
          <w:szCs w:val="28"/>
        </w:rPr>
        <w:t>Threats</w:t>
      </w:r>
      <w:proofErr w:type="spellEnd"/>
      <w:r w:rsidRPr="005343A2">
        <w:rPr>
          <w:rFonts w:ascii="Times New Roman" w:hAnsi="Times New Roman" w:cs="Times New Roman"/>
          <w:sz w:val="28"/>
          <w:szCs w:val="28"/>
        </w:rPr>
        <w:t>), повлиять на действие которых управленческие структуры не могут, но могут их учесть и использовать.</w:t>
      </w:r>
    </w:p>
    <w:p w:rsidR="00460FE2" w:rsidRPr="00874D20" w:rsidRDefault="00460FE2" w:rsidP="00BA4EE3">
      <w:pPr>
        <w:pStyle w:val="a4"/>
        <w:spacing w:after="0" w:line="240" w:lineRule="auto"/>
        <w:ind w:left="0" w:firstLine="709"/>
        <w:jc w:val="both"/>
        <w:rPr>
          <w:rFonts w:ascii="Times New Roman" w:hAnsi="Times New Roman" w:cs="Times New Roman"/>
          <w:sz w:val="28"/>
          <w:szCs w:val="28"/>
        </w:rPr>
      </w:pPr>
      <w:r w:rsidRPr="005343A2">
        <w:rPr>
          <w:rFonts w:ascii="Times New Roman" w:hAnsi="Times New Roman" w:cs="Times New Roman"/>
          <w:sz w:val="28"/>
          <w:szCs w:val="28"/>
        </w:rPr>
        <w:t xml:space="preserve">Анализ социально-экономического положения муниципального образования город Нефтеюганск явился основой для выделения сильных и </w:t>
      </w:r>
      <w:r w:rsidRPr="00874D20">
        <w:rPr>
          <w:rFonts w:ascii="Times New Roman" w:hAnsi="Times New Roman" w:cs="Times New Roman"/>
          <w:sz w:val="28"/>
          <w:szCs w:val="28"/>
        </w:rPr>
        <w:t>слабых сторон муниципального образования, а также возможностей и рисков (угроз) дальнейшего развития:</w:t>
      </w:r>
    </w:p>
    <w:p w:rsidR="00460FE2" w:rsidRPr="00874D20" w:rsidRDefault="00460FE2" w:rsidP="00BA4EE3">
      <w:pPr>
        <w:pStyle w:val="a4"/>
        <w:spacing w:after="0" w:line="240" w:lineRule="auto"/>
        <w:ind w:left="0" w:firstLine="709"/>
        <w:jc w:val="both"/>
        <w:rPr>
          <w:rFonts w:ascii="Times New Roman" w:hAnsi="Times New Roman" w:cs="Times New Roman"/>
          <w:sz w:val="28"/>
          <w:szCs w:val="28"/>
        </w:rPr>
      </w:pPr>
      <w:r w:rsidRPr="00874D20">
        <w:rPr>
          <w:rFonts w:ascii="Times New Roman" w:hAnsi="Times New Roman" w:cs="Times New Roman"/>
          <w:sz w:val="28"/>
          <w:szCs w:val="28"/>
        </w:rPr>
        <w:t>-сильные стороны муниципального образования – его конкурентные преимущества, естественные и созданные факторы и превосходства;</w:t>
      </w:r>
    </w:p>
    <w:p w:rsidR="00460FE2" w:rsidRPr="00874D20" w:rsidRDefault="00460FE2" w:rsidP="00BA4EE3">
      <w:pPr>
        <w:pStyle w:val="a4"/>
        <w:spacing w:after="0" w:line="240" w:lineRule="auto"/>
        <w:ind w:left="0" w:firstLine="709"/>
        <w:jc w:val="both"/>
        <w:rPr>
          <w:rFonts w:ascii="Times New Roman" w:hAnsi="Times New Roman" w:cs="Times New Roman"/>
          <w:sz w:val="28"/>
          <w:szCs w:val="28"/>
        </w:rPr>
      </w:pPr>
      <w:r w:rsidRPr="00874D20">
        <w:rPr>
          <w:rFonts w:ascii="Times New Roman" w:hAnsi="Times New Roman" w:cs="Times New Roman"/>
          <w:sz w:val="28"/>
          <w:szCs w:val="28"/>
        </w:rPr>
        <w:t>-слабые стороны – отсутствующие или слаборазвитые конкурентные факторы муниципального образования;</w:t>
      </w:r>
    </w:p>
    <w:p w:rsidR="00460FE2" w:rsidRPr="00874D20" w:rsidRDefault="00460FE2" w:rsidP="00BA4EE3">
      <w:pPr>
        <w:pStyle w:val="a4"/>
        <w:spacing w:after="0" w:line="240" w:lineRule="auto"/>
        <w:ind w:left="0" w:firstLine="709"/>
        <w:jc w:val="both"/>
        <w:rPr>
          <w:rFonts w:ascii="Times New Roman" w:hAnsi="Times New Roman" w:cs="Times New Roman"/>
          <w:sz w:val="28"/>
          <w:szCs w:val="28"/>
        </w:rPr>
      </w:pPr>
      <w:r w:rsidRPr="00874D20">
        <w:rPr>
          <w:rFonts w:ascii="Times New Roman" w:hAnsi="Times New Roman" w:cs="Times New Roman"/>
          <w:sz w:val="28"/>
          <w:szCs w:val="28"/>
        </w:rPr>
        <w:t>-возможности – благоприятные тенденции и внешние потенциалы развития муниципального образования;</w:t>
      </w:r>
    </w:p>
    <w:p w:rsidR="00460FE2" w:rsidRDefault="00460FE2" w:rsidP="00BA4EE3">
      <w:pPr>
        <w:pStyle w:val="a4"/>
        <w:spacing w:after="0" w:line="240" w:lineRule="auto"/>
        <w:ind w:left="0" w:firstLine="709"/>
        <w:jc w:val="both"/>
        <w:rPr>
          <w:rFonts w:ascii="Times New Roman" w:hAnsi="Times New Roman" w:cs="Times New Roman"/>
          <w:sz w:val="28"/>
          <w:szCs w:val="28"/>
        </w:rPr>
      </w:pPr>
      <w:r w:rsidRPr="00874D20">
        <w:rPr>
          <w:rFonts w:ascii="Times New Roman" w:hAnsi="Times New Roman" w:cs="Times New Roman"/>
          <w:sz w:val="28"/>
          <w:szCs w:val="28"/>
        </w:rPr>
        <w:t>-угрозы – неблагоприятные тенденции и внешние риски для качественного развития муниципального образования.</w:t>
      </w:r>
    </w:p>
    <w:p w:rsidR="00460FE2" w:rsidRDefault="00460FE2" w:rsidP="00BA4EE3">
      <w:pPr>
        <w:spacing w:after="0" w:line="240" w:lineRule="auto"/>
        <w:ind w:firstLine="709"/>
        <w:jc w:val="both"/>
        <w:rPr>
          <w:rFonts w:ascii="Times New Roman" w:hAnsi="Times New Roman" w:cs="Times New Roman"/>
          <w:sz w:val="28"/>
          <w:szCs w:val="28"/>
        </w:rPr>
      </w:pPr>
    </w:p>
    <w:p w:rsidR="00460FE2" w:rsidRPr="005343A2" w:rsidRDefault="00460FE2" w:rsidP="00BA4EE3">
      <w:pPr>
        <w:spacing w:after="0" w:line="240" w:lineRule="auto"/>
        <w:ind w:firstLine="709"/>
        <w:jc w:val="both"/>
        <w:rPr>
          <w:rFonts w:ascii="Times New Roman" w:hAnsi="Times New Roman" w:cs="Times New Roman"/>
          <w:sz w:val="28"/>
          <w:szCs w:val="28"/>
        </w:rPr>
      </w:pPr>
      <w:r w:rsidRPr="005343A2">
        <w:rPr>
          <w:rFonts w:ascii="Times New Roman" w:hAnsi="Times New Roman" w:cs="Times New Roman"/>
          <w:sz w:val="28"/>
          <w:szCs w:val="28"/>
        </w:rPr>
        <w:t xml:space="preserve">В таблице </w:t>
      </w:r>
      <w:r>
        <w:rPr>
          <w:rFonts w:ascii="Times New Roman" w:hAnsi="Times New Roman" w:cs="Times New Roman"/>
          <w:sz w:val="28"/>
          <w:szCs w:val="28"/>
        </w:rPr>
        <w:t>1</w:t>
      </w:r>
      <w:r w:rsidRPr="005343A2">
        <w:rPr>
          <w:rFonts w:ascii="Times New Roman" w:hAnsi="Times New Roman" w:cs="Times New Roman"/>
          <w:sz w:val="28"/>
          <w:szCs w:val="28"/>
        </w:rPr>
        <w:t xml:space="preserve"> представлены результаты SWOT-анализа </w:t>
      </w:r>
      <w:r w:rsidRPr="001056CB">
        <w:rPr>
          <w:rFonts w:ascii="Times New Roman" w:hAnsi="Times New Roman" w:cs="Times New Roman"/>
          <w:sz w:val="28"/>
          <w:szCs w:val="28"/>
        </w:rPr>
        <w:t>социально-экономического развития муниципального образования город Нефтеюганск</w:t>
      </w:r>
      <w:r w:rsidRPr="005343A2">
        <w:rPr>
          <w:rFonts w:ascii="Times New Roman" w:hAnsi="Times New Roman" w:cs="Times New Roman"/>
          <w:sz w:val="28"/>
          <w:szCs w:val="28"/>
        </w:rPr>
        <w:t>.</w:t>
      </w:r>
    </w:p>
    <w:p w:rsidR="00460FE2" w:rsidRDefault="00460FE2" w:rsidP="00BA4EE3">
      <w:pPr>
        <w:spacing w:after="0" w:line="240" w:lineRule="auto"/>
        <w:ind w:firstLine="708"/>
        <w:jc w:val="right"/>
        <w:rPr>
          <w:rFonts w:ascii="Times New Roman" w:hAnsi="Times New Roman" w:cs="Times New Roman"/>
          <w:sz w:val="28"/>
          <w:szCs w:val="28"/>
        </w:rPr>
        <w:sectPr w:rsidR="00460FE2" w:rsidSect="00761171">
          <w:headerReference w:type="default" r:id="rId9"/>
          <w:pgSz w:w="11906" w:h="16838"/>
          <w:pgMar w:top="567" w:right="851" w:bottom="993" w:left="1701" w:header="709" w:footer="709" w:gutter="0"/>
          <w:pgNumType w:start="1"/>
          <w:cols w:space="708"/>
          <w:titlePg/>
          <w:docGrid w:linePitch="360"/>
        </w:sectPr>
      </w:pPr>
    </w:p>
    <w:p w:rsidR="00460FE2" w:rsidRPr="005343A2" w:rsidRDefault="00460FE2" w:rsidP="00BA4EE3">
      <w:pPr>
        <w:spacing w:after="0" w:line="240" w:lineRule="auto"/>
        <w:ind w:firstLine="708"/>
        <w:jc w:val="right"/>
        <w:rPr>
          <w:rFonts w:ascii="Times New Roman" w:hAnsi="Times New Roman" w:cs="Times New Roman"/>
          <w:sz w:val="28"/>
          <w:szCs w:val="28"/>
        </w:rPr>
      </w:pPr>
      <w:r w:rsidRPr="005343A2">
        <w:rPr>
          <w:rFonts w:ascii="Times New Roman" w:hAnsi="Times New Roman" w:cs="Times New Roman"/>
          <w:sz w:val="28"/>
          <w:szCs w:val="28"/>
        </w:rPr>
        <w:lastRenderedPageBreak/>
        <w:t>Таблица 1</w:t>
      </w:r>
    </w:p>
    <w:p w:rsidR="00460FE2" w:rsidRDefault="00460FE2" w:rsidP="00BA4EE3">
      <w:pPr>
        <w:spacing w:after="0" w:line="240" w:lineRule="auto"/>
        <w:jc w:val="center"/>
        <w:rPr>
          <w:rFonts w:ascii="Times New Roman" w:hAnsi="Times New Roman" w:cs="Times New Roman"/>
          <w:sz w:val="28"/>
          <w:szCs w:val="28"/>
        </w:rPr>
      </w:pPr>
      <w:r w:rsidRPr="00AC0E45">
        <w:rPr>
          <w:rFonts w:ascii="Times New Roman" w:hAnsi="Times New Roman" w:cs="Times New Roman"/>
          <w:sz w:val="28"/>
          <w:szCs w:val="28"/>
        </w:rPr>
        <w:t xml:space="preserve">Результаты </w:t>
      </w:r>
      <w:r w:rsidRPr="001056CB">
        <w:rPr>
          <w:rFonts w:ascii="Times New Roman" w:hAnsi="Times New Roman" w:cs="Times New Roman"/>
          <w:sz w:val="28"/>
          <w:szCs w:val="28"/>
        </w:rPr>
        <w:t xml:space="preserve">SWOT-анализа </w:t>
      </w:r>
      <w:r w:rsidRPr="00AC0E45">
        <w:rPr>
          <w:rFonts w:ascii="Times New Roman" w:hAnsi="Times New Roman" w:cs="Times New Roman"/>
          <w:sz w:val="28"/>
          <w:szCs w:val="28"/>
        </w:rPr>
        <w:t>социально-экономического развития муниципального образования город Нефтеюганск</w:t>
      </w:r>
    </w:p>
    <w:p w:rsidR="00B07551" w:rsidRDefault="00B07551" w:rsidP="00BA4EE3">
      <w:pPr>
        <w:spacing w:after="0" w:line="240" w:lineRule="auto"/>
      </w:pPr>
    </w:p>
    <w:tbl>
      <w:tblPr>
        <w:tblW w:w="4986"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7334"/>
        <w:gridCol w:w="6096"/>
      </w:tblGrid>
      <w:tr w:rsidR="00460FE2" w:rsidRPr="00013DE2" w:rsidTr="00BA4EE3">
        <w:trPr>
          <w:trHeight w:val="119"/>
          <w:tblHeader/>
        </w:trPr>
        <w:tc>
          <w:tcPr>
            <w:tcW w:w="770" w:type="pct"/>
            <w:shd w:val="clear" w:color="auto" w:fill="FBD4B4"/>
          </w:tcPr>
          <w:p w:rsidR="00460FE2" w:rsidRPr="00013DE2" w:rsidRDefault="00460FE2" w:rsidP="00BA4EE3">
            <w:pPr>
              <w:spacing w:after="0" w:line="240" w:lineRule="auto"/>
              <w:jc w:val="center"/>
              <w:rPr>
                <w:rFonts w:ascii="Times New Roman" w:eastAsia="Calibri" w:hAnsi="Times New Roman" w:cs="Times New Roman"/>
                <w:b/>
                <w:sz w:val="24"/>
                <w:szCs w:val="24"/>
              </w:rPr>
            </w:pPr>
          </w:p>
        </w:tc>
        <w:tc>
          <w:tcPr>
            <w:tcW w:w="2310" w:type="pct"/>
            <w:shd w:val="clear" w:color="auto" w:fill="FBD4B4"/>
          </w:tcPr>
          <w:p w:rsidR="00460FE2" w:rsidRPr="00013DE2" w:rsidRDefault="00460FE2" w:rsidP="00BA4EE3">
            <w:pPr>
              <w:spacing w:after="0" w:line="240" w:lineRule="auto"/>
              <w:jc w:val="center"/>
              <w:rPr>
                <w:rFonts w:ascii="Times New Roman" w:eastAsia="Calibri" w:hAnsi="Times New Roman" w:cs="Times New Roman"/>
                <w:b/>
                <w:sz w:val="24"/>
                <w:szCs w:val="24"/>
              </w:rPr>
            </w:pPr>
            <w:r w:rsidRPr="00013DE2">
              <w:rPr>
                <w:rFonts w:ascii="Times New Roman" w:eastAsia="Calibri" w:hAnsi="Times New Roman" w:cs="Times New Roman"/>
                <w:b/>
                <w:sz w:val="24"/>
                <w:szCs w:val="24"/>
              </w:rPr>
              <w:t>Сильные стороны</w:t>
            </w:r>
          </w:p>
        </w:tc>
        <w:tc>
          <w:tcPr>
            <w:tcW w:w="1920" w:type="pct"/>
            <w:shd w:val="clear" w:color="auto" w:fill="FBD4B4"/>
          </w:tcPr>
          <w:p w:rsidR="00460FE2" w:rsidRPr="00013DE2" w:rsidRDefault="00460FE2" w:rsidP="00BA4EE3">
            <w:pPr>
              <w:spacing w:after="0" w:line="240" w:lineRule="auto"/>
              <w:jc w:val="center"/>
              <w:rPr>
                <w:rFonts w:ascii="Times New Roman" w:eastAsia="Calibri" w:hAnsi="Times New Roman" w:cs="Times New Roman"/>
                <w:b/>
                <w:sz w:val="24"/>
                <w:szCs w:val="24"/>
              </w:rPr>
            </w:pPr>
            <w:r w:rsidRPr="00013DE2">
              <w:rPr>
                <w:rFonts w:ascii="Times New Roman" w:eastAsia="Calibri" w:hAnsi="Times New Roman" w:cs="Times New Roman"/>
                <w:b/>
                <w:sz w:val="24"/>
                <w:szCs w:val="24"/>
              </w:rPr>
              <w:t>Слабые стороны</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t>Население. Демографическая ситуация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numPr>
                <w:ilvl w:val="0"/>
                <w:numId w:val="1"/>
              </w:numPr>
              <w:tabs>
                <w:tab w:val="num" w:pos="176"/>
                <w:tab w:val="num" w:pos="390"/>
              </w:tabs>
              <w:spacing w:after="0" w:line="240" w:lineRule="auto"/>
              <w:ind w:left="0" w:firstLine="200"/>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Динамика демографических процессов характеризуется стабильной тенденцией роста численности населения.</w:t>
            </w:r>
          </w:p>
          <w:p w:rsidR="00460FE2" w:rsidRPr="00013DE2" w:rsidRDefault="00460FE2" w:rsidP="00BA4EE3">
            <w:pPr>
              <w:numPr>
                <w:ilvl w:val="0"/>
                <w:numId w:val="1"/>
              </w:numPr>
              <w:tabs>
                <w:tab w:val="num" w:pos="176"/>
                <w:tab w:val="num" w:pos="390"/>
              </w:tabs>
              <w:spacing w:after="0" w:line="240" w:lineRule="auto"/>
              <w:ind w:left="0" w:firstLine="200"/>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Устойчивость демографического развития обусловлена молодой возрастной структурой населения, относительно невысоким уровнем смертности и благоприятной социально-экономической ситуацией, сложившейся в муниципальном образовании.</w:t>
            </w:r>
          </w:p>
          <w:p w:rsidR="00460FE2" w:rsidRPr="00013DE2" w:rsidRDefault="00460FE2" w:rsidP="00BA4EE3">
            <w:pPr>
              <w:numPr>
                <w:ilvl w:val="0"/>
                <w:numId w:val="1"/>
              </w:numPr>
              <w:tabs>
                <w:tab w:val="num" w:pos="176"/>
                <w:tab w:val="num" w:pos="390"/>
              </w:tabs>
              <w:spacing w:after="0" w:line="240" w:lineRule="auto"/>
              <w:ind w:left="0"/>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widowControl w:val="0"/>
              <w:numPr>
                <w:ilvl w:val="0"/>
                <w:numId w:val="1"/>
              </w:numPr>
              <w:tabs>
                <w:tab w:val="num" w:pos="135"/>
                <w:tab w:val="num" w:pos="390"/>
                <w:tab w:val="num" w:pos="560"/>
                <w:tab w:val="left" w:pos="985"/>
              </w:tabs>
              <w:autoSpaceDE w:val="0"/>
              <w:autoSpaceDN w:val="0"/>
              <w:adjustRightInd w:val="0"/>
              <w:spacing w:after="0" w:line="240" w:lineRule="auto"/>
              <w:ind w:left="0" w:firstLine="184"/>
              <w:contextualSpacing/>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Миграционные процессы движения населения подвержены колебаниям в зависимости от экономической ситуации.</w:t>
            </w:r>
          </w:p>
          <w:p w:rsidR="00460FE2" w:rsidRPr="00013DE2" w:rsidRDefault="00460FE2" w:rsidP="00BA4EE3">
            <w:pPr>
              <w:widowControl w:val="0"/>
              <w:numPr>
                <w:ilvl w:val="0"/>
                <w:numId w:val="1"/>
              </w:numPr>
              <w:tabs>
                <w:tab w:val="num" w:pos="0"/>
                <w:tab w:val="num" w:pos="135"/>
                <w:tab w:val="num" w:pos="560"/>
                <w:tab w:val="left" w:pos="843"/>
              </w:tabs>
              <w:autoSpaceDE w:val="0"/>
              <w:autoSpaceDN w:val="0"/>
              <w:adjustRightInd w:val="0"/>
              <w:spacing w:after="0" w:line="240" w:lineRule="auto"/>
              <w:ind w:left="0" w:firstLine="276"/>
              <w:contextualSpacing/>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Тенденция темпов прироста категории населения младше и старше трудоспособного возраста выше темпов прироста населения трудоспособного возраста, что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t>Занятость. Рынок труда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8B08E9" w:rsidRDefault="00460FE2" w:rsidP="00BA4EE3">
            <w:pPr>
              <w:numPr>
                <w:ilvl w:val="0"/>
                <w:numId w:val="1"/>
              </w:numPr>
              <w:tabs>
                <w:tab w:val="left" w:pos="0"/>
                <w:tab w:val="num" w:pos="390"/>
              </w:tabs>
              <w:spacing w:after="0" w:line="240" w:lineRule="auto"/>
              <w:ind w:left="0" w:firstLine="276"/>
              <w:jc w:val="both"/>
              <w:rPr>
                <w:rFonts w:ascii="Times New Roman" w:eastAsia="Calibri" w:hAnsi="Times New Roman" w:cs="Times New Roman"/>
                <w:color w:val="000000"/>
                <w:sz w:val="24"/>
                <w:szCs w:val="24"/>
              </w:rPr>
            </w:pPr>
            <w:r w:rsidRPr="008B08E9">
              <w:rPr>
                <w:rFonts w:ascii="Times New Roman" w:eastAsia="Calibri" w:hAnsi="Times New Roman" w:cs="Times New Roman"/>
                <w:color w:val="000000"/>
                <w:sz w:val="24"/>
                <w:szCs w:val="24"/>
              </w:rPr>
              <w:t xml:space="preserve"> Реализация государственной программы «Содействие занятости населения в Ханты-Мансийском автономном округе – Югре на 2018-2025 годы и на период до 2030 года» </w:t>
            </w:r>
            <w:r w:rsidRPr="008B08E9">
              <w:rPr>
                <w:rFonts w:ascii="Times New Roman" w:hAnsi="Times New Roman" w:cs="Times New Roman"/>
              </w:rPr>
              <w:t>(мероприятия, реализуемые на территории муниципального образования город Нефтеюганск)</w:t>
            </w:r>
            <w:r w:rsidRPr="008B08E9">
              <w:rPr>
                <w:rFonts w:ascii="Times New Roman" w:eastAsia="Calibri" w:hAnsi="Times New Roman" w:cs="Times New Roman"/>
                <w:color w:val="000000"/>
                <w:sz w:val="24"/>
                <w:szCs w:val="24"/>
              </w:rPr>
              <w:t>.</w:t>
            </w:r>
          </w:p>
          <w:p w:rsidR="00460FE2" w:rsidRDefault="00460FE2" w:rsidP="00BA4EE3">
            <w:pPr>
              <w:numPr>
                <w:ilvl w:val="0"/>
                <w:numId w:val="1"/>
              </w:numPr>
              <w:tabs>
                <w:tab w:val="left" w:pos="0"/>
                <w:tab w:val="num" w:pos="39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Низкий</w:t>
            </w:r>
            <w:r w:rsidRPr="008B08E9">
              <w:rPr>
                <w:rFonts w:ascii="Times New Roman" w:eastAsia="Calibri" w:hAnsi="Times New Roman" w:cs="Times New Roman"/>
                <w:color w:val="000000"/>
                <w:sz w:val="24"/>
                <w:szCs w:val="24"/>
              </w:rPr>
              <w:t xml:space="preserve"> уров</w:t>
            </w:r>
            <w:r>
              <w:rPr>
                <w:rFonts w:ascii="Times New Roman" w:eastAsia="Calibri" w:hAnsi="Times New Roman" w:cs="Times New Roman"/>
                <w:color w:val="000000"/>
                <w:sz w:val="24"/>
                <w:szCs w:val="24"/>
              </w:rPr>
              <w:t>ень</w:t>
            </w:r>
            <w:r w:rsidRPr="008B08E9">
              <w:rPr>
                <w:rFonts w:ascii="Times New Roman" w:eastAsia="Calibri" w:hAnsi="Times New Roman" w:cs="Times New Roman"/>
                <w:color w:val="000000"/>
                <w:sz w:val="24"/>
                <w:szCs w:val="24"/>
              </w:rPr>
              <w:t xml:space="preserve"> безработицы. </w:t>
            </w:r>
          </w:p>
          <w:p w:rsidR="00460FE2" w:rsidRPr="00A9049D" w:rsidRDefault="00460FE2" w:rsidP="00BA4EE3">
            <w:pPr>
              <w:numPr>
                <w:ilvl w:val="0"/>
                <w:numId w:val="1"/>
              </w:numPr>
              <w:tabs>
                <w:tab w:val="left" w:pos="0"/>
                <w:tab w:val="num" w:pos="39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9049D">
              <w:rPr>
                <w:rFonts w:ascii="Times New Roman" w:hAnsi="Times New Roman" w:cs="Times New Roman"/>
                <w:sz w:val="24"/>
                <w:szCs w:val="24"/>
              </w:rPr>
              <w:t>Высокий уровень трудоустройства (</w:t>
            </w:r>
            <w:r>
              <w:rPr>
                <w:rFonts w:ascii="Times New Roman" w:hAnsi="Times New Roman" w:cs="Times New Roman"/>
                <w:sz w:val="24"/>
                <w:szCs w:val="24"/>
              </w:rPr>
              <w:t xml:space="preserve">порядка </w:t>
            </w:r>
            <w:r w:rsidRPr="00A9049D">
              <w:rPr>
                <w:rFonts w:ascii="Times New Roman" w:hAnsi="Times New Roman" w:cs="Times New Roman"/>
                <w:sz w:val="24"/>
                <w:szCs w:val="24"/>
              </w:rPr>
              <w:t>70% граждан, обратившихся в органы службы занятости населения, трудоустроены)</w:t>
            </w:r>
            <w:r>
              <w:rPr>
                <w:rFonts w:ascii="Times New Roman" w:hAnsi="Times New Roman" w:cs="Times New Roman"/>
                <w:sz w:val="24"/>
                <w:szCs w:val="24"/>
              </w:rPr>
              <w:t>.</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AE4C89" w:rsidRDefault="00460FE2" w:rsidP="00BA4EE3">
            <w:pPr>
              <w:numPr>
                <w:ilvl w:val="0"/>
                <w:numId w:val="2"/>
              </w:numPr>
              <w:tabs>
                <w:tab w:val="left" w:pos="0"/>
              </w:tabs>
              <w:spacing w:after="0" w:line="240" w:lineRule="auto"/>
              <w:ind w:left="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Снижение</w:t>
            </w:r>
            <w:r w:rsidRPr="00AE4C89">
              <w:rPr>
                <w:rFonts w:ascii="Times New Roman" w:eastAsia="Calibri" w:hAnsi="Times New Roman" w:cs="Times New Roman"/>
                <w:color w:val="000000"/>
                <w:sz w:val="24"/>
                <w:szCs w:val="24"/>
              </w:rPr>
              <w:t xml:space="preserve"> числа вновь создаваемых </w:t>
            </w:r>
            <w:r>
              <w:rPr>
                <w:rFonts w:ascii="Times New Roman" w:eastAsia="Calibri" w:hAnsi="Times New Roman" w:cs="Times New Roman"/>
                <w:color w:val="000000"/>
                <w:sz w:val="24"/>
                <w:szCs w:val="24"/>
              </w:rPr>
              <w:t xml:space="preserve">постоянных </w:t>
            </w:r>
            <w:r w:rsidRPr="00AE4C89">
              <w:rPr>
                <w:rFonts w:ascii="Times New Roman" w:eastAsia="Calibri" w:hAnsi="Times New Roman" w:cs="Times New Roman"/>
                <w:color w:val="000000"/>
                <w:sz w:val="24"/>
                <w:szCs w:val="24"/>
              </w:rPr>
              <w:t xml:space="preserve">рабочих мест (с </w:t>
            </w:r>
            <w:r>
              <w:rPr>
                <w:rFonts w:ascii="Times New Roman" w:eastAsia="Calibri" w:hAnsi="Times New Roman" w:cs="Times New Roman"/>
                <w:color w:val="000000"/>
                <w:sz w:val="24"/>
                <w:szCs w:val="24"/>
              </w:rPr>
              <w:t>45</w:t>
            </w:r>
            <w:r w:rsidRPr="00AE4C89">
              <w:rPr>
                <w:rFonts w:ascii="Times New Roman" w:eastAsia="Calibri" w:hAnsi="Times New Roman" w:cs="Times New Roman"/>
                <w:color w:val="000000"/>
                <w:sz w:val="24"/>
                <w:szCs w:val="24"/>
              </w:rPr>
              <w:t xml:space="preserve"> ед. в 201</w:t>
            </w:r>
            <w:r>
              <w:rPr>
                <w:rFonts w:ascii="Times New Roman" w:eastAsia="Calibri" w:hAnsi="Times New Roman" w:cs="Times New Roman"/>
                <w:color w:val="000000"/>
                <w:sz w:val="24"/>
                <w:szCs w:val="24"/>
              </w:rPr>
              <w:t>3</w:t>
            </w:r>
            <w:r w:rsidRPr="00AE4C89">
              <w:rPr>
                <w:rFonts w:ascii="Times New Roman" w:eastAsia="Calibri" w:hAnsi="Times New Roman" w:cs="Times New Roman"/>
                <w:color w:val="000000"/>
                <w:sz w:val="24"/>
                <w:szCs w:val="24"/>
              </w:rPr>
              <w:t xml:space="preserve"> г. до </w:t>
            </w:r>
            <w:r>
              <w:rPr>
                <w:rFonts w:ascii="Times New Roman" w:eastAsia="Calibri" w:hAnsi="Times New Roman" w:cs="Times New Roman"/>
                <w:color w:val="000000"/>
                <w:sz w:val="24"/>
                <w:szCs w:val="24"/>
              </w:rPr>
              <w:t>24</w:t>
            </w:r>
            <w:r w:rsidRPr="00AE4C89">
              <w:rPr>
                <w:rFonts w:ascii="Times New Roman" w:eastAsia="Calibri" w:hAnsi="Times New Roman" w:cs="Times New Roman"/>
                <w:color w:val="000000"/>
                <w:sz w:val="24"/>
                <w:szCs w:val="24"/>
              </w:rPr>
              <w:t xml:space="preserve"> ед. в 201</w:t>
            </w:r>
            <w:r>
              <w:rPr>
                <w:rFonts w:ascii="Times New Roman" w:eastAsia="Calibri" w:hAnsi="Times New Roman" w:cs="Times New Roman"/>
                <w:color w:val="000000"/>
                <w:sz w:val="24"/>
                <w:szCs w:val="24"/>
              </w:rPr>
              <w:t>7</w:t>
            </w:r>
            <w:r w:rsidRPr="00AE4C89">
              <w:rPr>
                <w:rFonts w:ascii="Times New Roman" w:eastAsia="Calibri" w:hAnsi="Times New Roman" w:cs="Times New Roman"/>
                <w:color w:val="000000"/>
                <w:sz w:val="24"/>
                <w:szCs w:val="24"/>
              </w:rPr>
              <w:t xml:space="preserve"> г.)</w:t>
            </w:r>
            <w:r>
              <w:rPr>
                <w:rFonts w:ascii="Times New Roman" w:eastAsia="Calibri" w:hAnsi="Times New Roman" w:cs="Times New Roman"/>
                <w:color w:val="000000"/>
                <w:sz w:val="24"/>
                <w:szCs w:val="24"/>
              </w:rPr>
              <w:t>.</w:t>
            </w:r>
          </w:p>
          <w:p w:rsidR="00460FE2" w:rsidRPr="00A4621C" w:rsidRDefault="00460FE2" w:rsidP="00BA4EE3">
            <w:pPr>
              <w:pStyle w:val="a4"/>
              <w:numPr>
                <w:ilvl w:val="0"/>
                <w:numId w:val="2"/>
              </w:numPr>
              <w:tabs>
                <w:tab w:val="left" w:pos="0"/>
              </w:tabs>
              <w:spacing w:after="0" w:line="240" w:lineRule="auto"/>
              <w:ind w:left="0" w:firstLine="360"/>
              <w:jc w:val="both"/>
              <w:rPr>
                <w:rFonts w:ascii="Times New Roman" w:eastAsia="Calibri" w:hAnsi="Times New Roman" w:cs="Times New Roman"/>
                <w:color w:val="000000"/>
                <w:sz w:val="24"/>
                <w:szCs w:val="24"/>
              </w:rPr>
            </w:pPr>
            <w:r w:rsidRPr="00A4621C">
              <w:rPr>
                <w:rFonts w:ascii="Times New Roman" w:eastAsia="Calibri" w:hAnsi="Times New Roman" w:cs="Times New Roman"/>
                <w:color w:val="000000"/>
                <w:sz w:val="24"/>
                <w:szCs w:val="24"/>
              </w:rPr>
              <w:t>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w:t>
            </w:r>
          </w:p>
          <w:p w:rsidR="00460FE2" w:rsidRPr="00013DE2" w:rsidRDefault="00460FE2" w:rsidP="00BA4EE3">
            <w:pPr>
              <w:numPr>
                <w:ilvl w:val="0"/>
                <w:numId w:val="2"/>
              </w:numPr>
              <w:tabs>
                <w:tab w:val="left" w:pos="0"/>
              </w:tabs>
              <w:spacing w:after="0" w:line="240" w:lineRule="auto"/>
              <w:ind w:left="0" w:firstLine="360"/>
              <w:jc w:val="both"/>
              <w:rPr>
                <w:rFonts w:ascii="Times New Roman" w:eastAsia="Calibri" w:hAnsi="Times New Roman" w:cs="Times New Roman"/>
                <w:color w:val="000000"/>
                <w:sz w:val="24"/>
                <w:szCs w:val="24"/>
              </w:rPr>
            </w:pPr>
            <w:r w:rsidRPr="00AE4C89">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 xml:space="preserve">рофессионально-квалификационный </w:t>
            </w:r>
            <w:r w:rsidRPr="00AE4C89">
              <w:rPr>
                <w:rFonts w:ascii="Times New Roman" w:eastAsia="Calibri" w:hAnsi="Times New Roman" w:cs="Times New Roman"/>
                <w:color w:val="000000"/>
                <w:sz w:val="24"/>
                <w:szCs w:val="24"/>
              </w:rPr>
              <w:t>дисбаланс – несоответствие спроса и предложения рабочей силы (работодатели нуждаются в специалистах с профессиональным образованием, наличием смежных профессий, опытом работы, что часто отсутствует у претендентов)</w:t>
            </w:r>
            <w:r>
              <w:rPr>
                <w:rFonts w:ascii="Times New Roman" w:eastAsia="Calibri" w:hAnsi="Times New Roman" w:cs="Times New Roman"/>
                <w:color w:val="000000"/>
                <w:sz w:val="24"/>
                <w:szCs w:val="24"/>
              </w:rPr>
              <w:t>.</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t>Уровень жизни населения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 xml:space="preserve"> Среднемесячная номинальная начисленная заработная плата работников средних и крупных организаций города </w:t>
            </w:r>
            <w:r>
              <w:rPr>
                <w:rFonts w:ascii="Times New Roman" w:eastAsia="Calibri" w:hAnsi="Times New Roman" w:cs="Times New Roman"/>
                <w:color w:val="000000"/>
                <w:sz w:val="24"/>
                <w:szCs w:val="24"/>
              </w:rPr>
              <w:t>Нефтеюганска</w:t>
            </w:r>
            <w:r w:rsidRPr="00013DE2">
              <w:rPr>
                <w:rFonts w:ascii="Times New Roman" w:eastAsia="Calibri" w:hAnsi="Times New Roman" w:cs="Times New Roman"/>
                <w:color w:val="000000"/>
                <w:sz w:val="24"/>
                <w:szCs w:val="24"/>
              </w:rPr>
              <w:t xml:space="preserve"> выше среднего значения по Ханты-Мансийскому автономному округу - Югре. </w:t>
            </w:r>
          </w:p>
          <w:p w:rsidR="00460FE2" w:rsidRDefault="00460FE2" w:rsidP="00BA4EE3">
            <w:pPr>
              <w:numPr>
                <w:ilvl w:val="0"/>
                <w:numId w:val="1"/>
              </w:numPr>
              <w:tabs>
                <w:tab w:val="num" w:pos="-54"/>
                <w:tab w:val="left" w:pos="0"/>
                <w:tab w:val="num" w:pos="176"/>
                <w:tab w:val="num" w:pos="390"/>
              </w:tabs>
              <w:spacing w:after="0" w:line="240" w:lineRule="auto"/>
              <w:ind w:left="0" w:firstLine="2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Ежегодный рост денежных доходов населения.</w:t>
            </w:r>
            <w:r>
              <w:rPr>
                <w:rFonts w:ascii="Times New Roman" w:eastAsia="Calibri" w:hAnsi="Times New Roman" w:cs="Times New Roman"/>
                <w:color w:val="000000"/>
                <w:sz w:val="24"/>
                <w:szCs w:val="24"/>
              </w:rPr>
              <w:t xml:space="preserve"> </w:t>
            </w:r>
          </w:p>
          <w:p w:rsidR="00460FE2" w:rsidRPr="00A4621C" w:rsidRDefault="00460FE2" w:rsidP="00BA4EE3">
            <w:pPr>
              <w:numPr>
                <w:ilvl w:val="0"/>
                <w:numId w:val="1"/>
              </w:numPr>
              <w:tabs>
                <w:tab w:val="num" w:pos="-54"/>
                <w:tab w:val="left" w:pos="0"/>
                <w:tab w:val="num" w:pos="176"/>
                <w:tab w:val="num" w:pos="390"/>
              </w:tabs>
              <w:spacing w:after="0" w:line="240" w:lineRule="auto"/>
              <w:ind w:left="0" w:firstLine="2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Р</w:t>
            </w:r>
            <w:r w:rsidRPr="00013DE2">
              <w:rPr>
                <w:rFonts w:ascii="Times New Roman" w:eastAsia="Calibri" w:hAnsi="Times New Roman" w:cs="Times New Roman"/>
                <w:color w:val="000000"/>
                <w:sz w:val="24"/>
                <w:szCs w:val="24"/>
              </w:rPr>
              <w:t xml:space="preserve">ост </w:t>
            </w:r>
            <w:r>
              <w:rPr>
                <w:rFonts w:ascii="Times New Roman" w:eastAsia="Calibri" w:hAnsi="Times New Roman" w:cs="Times New Roman"/>
                <w:color w:val="000000"/>
                <w:sz w:val="24"/>
                <w:szCs w:val="24"/>
              </w:rPr>
              <w:t>р</w:t>
            </w:r>
            <w:r w:rsidRPr="00A4621C">
              <w:rPr>
                <w:rFonts w:ascii="Times New Roman" w:eastAsia="Calibri" w:hAnsi="Times New Roman" w:cs="Times New Roman"/>
                <w:color w:val="000000"/>
                <w:sz w:val="24"/>
                <w:szCs w:val="24"/>
              </w:rPr>
              <w:t>еальны</w:t>
            </w:r>
            <w:r>
              <w:rPr>
                <w:rFonts w:ascii="Times New Roman" w:eastAsia="Calibri" w:hAnsi="Times New Roman" w:cs="Times New Roman"/>
                <w:color w:val="000000"/>
                <w:sz w:val="24"/>
                <w:szCs w:val="24"/>
              </w:rPr>
              <w:t>х</w:t>
            </w:r>
            <w:r w:rsidRPr="00A4621C">
              <w:rPr>
                <w:rFonts w:ascii="Times New Roman" w:eastAsia="Calibri" w:hAnsi="Times New Roman" w:cs="Times New Roman"/>
                <w:color w:val="000000"/>
                <w:sz w:val="24"/>
                <w:szCs w:val="24"/>
              </w:rPr>
              <w:t xml:space="preserve"> располагаемы</w:t>
            </w:r>
            <w:r>
              <w:rPr>
                <w:rFonts w:ascii="Times New Roman" w:eastAsia="Calibri" w:hAnsi="Times New Roman" w:cs="Times New Roman"/>
                <w:color w:val="000000"/>
                <w:sz w:val="24"/>
                <w:szCs w:val="24"/>
              </w:rPr>
              <w:t>х</w:t>
            </w:r>
            <w:r w:rsidRPr="00A4621C">
              <w:rPr>
                <w:rFonts w:ascii="Times New Roman" w:eastAsia="Calibri" w:hAnsi="Times New Roman" w:cs="Times New Roman"/>
                <w:color w:val="000000"/>
                <w:sz w:val="24"/>
                <w:szCs w:val="24"/>
              </w:rPr>
              <w:t xml:space="preserve"> денежны</w:t>
            </w:r>
            <w:r>
              <w:rPr>
                <w:rFonts w:ascii="Times New Roman" w:eastAsia="Calibri" w:hAnsi="Times New Roman" w:cs="Times New Roman"/>
                <w:color w:val="000000"/>
                <w:sz w:val="24"/>
                <w:szCs w:val="24"/>
              </w:rPr>
              <w:t>х</w:t>
            </w:r>
            <w:r w:rsidRPr="00A4621C">
              <w:rPr>
                <w:rFonts w:ascii="Times New Roman" w:eastAsia="Calibri" w:hAnsi="Times New Roman" w:cs="Times New Roman"/>
                <w:color w:val="000000"/>
                <w:sz w:val="24"/>
                <w:szCs w:val="24"/>
              </w:rPr>
              <w:t xml:space="preserve"> доход</w:t>
            </w:r>
            <w:r>
              <w:rPr>
                <w:rFonts w:ascii="Times New Roman" w:eastAsia="Calibri" w:hAnsi="Times New Roman" w:cs="Times New Roman"/>
                <w:color w:val="000000"/>
                <w:sz w:val="24"/>
                <w:szCs w:val="24"/>
              </w:rPr>
              <w:t>ов</w:t>
            </w:r>
            <w:r w:rsidRPr="00A4621C">
              <w:rPr>
                <w:rFonts w:ascii="Times New Roman" w:eastAsia="Calibri" w:hAnsi="Times New Roman" w:cs="Times New Roman"/>
                <w:color w:val="000000"/>
                <w:sz w:val="24"/>
                <w:szCs w:val="24"/>
              </w:rPr>
              <w:t xml:space="preserve"> н</w:t>
            </w:r>
            <w:r>
              <w:rPr>
                <w:rFonts w:ascii="Times New Roman" w:eastAsia="Calibri" w:hAnsi="Times New Roman" w:cs="Times New Roman"/>
                <w:color w:val="000000"/>
                <w:sz w:val="24"/>
                <w:szCs w:val="24"/>
              </w:rPr>
              <w:t>а</w:t>
            </w:r>
            <w:r w:rsidRPr="00A4621C">
              <w:rPr>
                <w:rFonts w:ascii="Times New Roman" w:eastAsia="Calibri" w:hAnsi="Times New Roman" w:cs="Times New Roman"/>
                <w:color w:val="000000"/>
                <w:sz w:val="24"/>
                <w:szCs w:val="24"/>
              </w:rPr>
              <w:t>селения</w:t>
            </w: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города</w:t>
            </w:r>
            <w:r>
              <w:rPr>
                <w:rFonts w:ascii="Times New Roman" w:eastAsia="Calibri" w:hAnsi="Times New Roman" w:cs="Times New Roman"/>
                <w:color w:val="000000"/>
                <w:sz w:val="24"/>
                <w:szCs w:val="24"/>
              </w:rPr>
              <w:t xml:space="preserve"> (2013 г. – 100,9%, 2017 год – 103,5%)</w:t>
            </w:r>
            <w:r w:rsidRPr="00013DE2">
              <w:rPr>
                <w:rFonts w:ascii="Times New Roman" w:eastAsia="Calibri" w:hAnsi="Times New Roman" w:cs="Times New Roman"/>
                <w:color w:val="000000"/>
                <w:sz w:val="24"/>
                <w:szCs w:val="24"/>
              </w:rPr>
              <w:t>.</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013DE2">
              <w:rPr>
                <w:rFonts w:ascii="Times New Roman" w:eastAsia="Calibri" w:hAnsi="Times New Roman" w:cs="Times New Roman"/>
                <w:color w:val="000000"/>
                <w:sz w:val="24"/>
                <w:szCs w:val="24"/>
              </w:rPr>
              <w:t xml:space="preserve">Значительная дифференциация уровня среднемесячной заработной платы между отраслями экономики. </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lastRenderedPageBreak/>
              <w:t>Природно-ресурсный потенциал</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F573BF"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Наличие резервов земли, не вовлеченной в хозяйственную деятельность.</w:t>
            </w:r>
            <w:r w:rsidRPr="00F573BF">
              <w:rPr>
                <w:rFonts w:ascii="Times New Roman" w:eastAsia="Calibri" w:hAnsi="Times New Roman" w:cs="Times New Roman"/>
                <w:sz w:val="24"/>
                <w:szCs w:val="24"/>
                <w:lang w:eastAsia="en-US"/>
              </w:rPr>
              <w:t xml:space="preserve"> </w:t>
            </w:r>
          </w:p>
          <w:p w:rsidR="00460FE2" w:rsidRPr="00013DE2"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F573BF">
              <w:rPr>
                <w:rFonts w:ascii="Times New Roman" w:eastAsia="Calibri" w:hAnsi="Times New Roman" w:cs="Times New Roman"/>
                <w:color w:val="000000"/>
                <w:sz w:val="24"/>
                <w:szCs w:val="24"/>
              </w:rPr>
              <w:t>Имеются месторождения песка.</w:t>
            </w:r>
          </w:p>
          <w:p w:rsidR="00460FE2" w:rsidRPr="00013DE2" w:rsidRDefault="00460FE2" w:rsidP="00BA4EE3">
            <w:pPr>
              <w:tabs>
                <w:tab w:val="left" w:pos="0"/>
                <w:tab w:val="left" w:pos="434"/>
              </w:tabs>
              <w:spacing w:after="0" w:line="240" w:lineRule="auto"/>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numPr>
                <w:ilvl w:val="0"/>
                <w:numId w:val="2"/>
              </w:numPr>
              <w:tabs>
                <w:tab w:val="left" w:pos="0"/>
                <w:tab w:val="left" w:pos="411"/>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границах города п</w:t>
            </w:r>
            <w:r w:rsidRPr="00D51D8C">
              <w:rPr>
                <w:rFonts w:ascii="Times New Roman" w:eastAsia="Calibri" w:hAnsi="Times New Roman" w:cs="Times New Roman"/>
                <w:color w:val="000000"/>
                <w:sz w:val="24"/>
                <w:szCs w:val="24"/>
              </w:rPr>
              <w:t>реобладает значительное количество болот общей площадью 6 015 га.</w:t>
            </w:r>
          </w:p>
          <w:p w:rsidR="00460FE2" w:rsidRPr="00D51D8C" w:rsidRDefault="00460FE2" w:rsidP="00BA4EE3">
            <w:pPr>
              <w:numPr>
                <w:ilvl w:val="0"/>
                <w:numId w:val="2"/>
              </w:numPr>
              <w:tabs>
                <w:tab w:val="left" w:pos="0"/>
                <w:tab w:val="left" w:pos="411"/>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 xml:space="preserve">Земли муниципального образования ограничены </w:t>
            </w:r>
            <w:r w:rsidRPr="00013DE2">
              <w:rPr>
                <w:rFonts w:ascii="Times New Roman" w:eastAsia="Calibri" w:hAnsi="Times New Roman" w:cs="Times New Roman"/>
                <w:sz w:val="24"/>
                <w:szCs w:val="24"/>
              </w:rPr>
              <w:t>объект</w:t>
            </w:r>
            <w:r>
              <w:rPr>
                <w:rFonts w:ascii="Times New Roman" w:eastAsia="Calibri" w:hAnsi="Times New Roman" w:cs="Times New Roman"/>
                <w:sz w:val="24"/>
                <w:szCs w:val="24"/>
              </w:rPr>
              <w:t>ами</w:t>
            </w:r>
            <w:r w:rsidRPr="00013DE2">
              <w:rPr>
                <w:rFonts w:ascii="Times New Roman" w:eastAsia="Calibri" w:hAnsi="Times New Roman" w:cs="Times New Roman"/>
                <w:sz w:val="24"/>
                <w:szCs w:val="24"/>
              </w:rPr>
              <w:t xml:space="preserve"> магистрального трубопроводного транспорта</w:t>
            </w:r>
            <w:r w:rsidRPr="00013DE2">
              <w:rPr>
                <w:rFonts w:ascii="Times New Roman" w:eastAsia="Calibri" w:hAnsi="Times New Roman" w:cs="Times New Roman"/>
                <w:color w:val="000000"/>
                <w:sz w:val="24"/>
                <w:szCs w:val="24"/>
              </w:rPr>
              <w:t>.</w:t>
            </w:r>
          </w:p>
        </w:tc>
      </w:tr>
      <w:tr w:rsidR="00460FE2" w:rsidRPr="00013DE2" w:rsidTr="00BA4EE3">
        <w:trPr>
          <w:trHeight w:val="72"/>
        </w:trPr>
        <w:tc>
          <w:tcPr>
            <w:tcW w:w="770" w:type="pct"/>
          </w:tcPr>
          <w:p w:rsidR="00460FE2" w:rsidRPr="00013DE2" w:rsidRDefault="00460FE2" w:rsidP="00BA4EE3">
            <w:pPr>
              <w:spacing w:after="0" w:line="240" w:lineRule="auto"/>
              <w:rPr>
                <w:rFonts w:ascii="Times New Roman" w:eastAsia="Calibri" w:hAnsi="Times New Roman" w:cs="Times New Roman"/>
                <w:b/>
                <w:color w:val="000000"/>
                <w:sz w:val="24"/>
                <w:szCs w:val="24"/>
                <w:highlight w:val="yellow"/>
              </w:rPr>
            </w:pPr>
            <w:r w:rsidRPr="00013DE2">
              <w:rPr>
                <w:rFonts w:ascii="Times New Roman" w:eastAsia="Calibri" w:hAnsi="Times New Roman" w:cs="Times New Roman"/>
                <w:b/>
                <w:color w:val="000000"/>
                <w:sz w:val="24"/>
                <w:szCs w:val="24"/>
              </w:rPr>
              <w:t>Энергетический потенциал</w:t>
            </w:r>
          </w:p>
        </w:tc>
        <w:tc>
          <w:tcPr>
            <w:tcW w:w="2310" w:type="pct"/>
            <w:shd w:val="clear" w:color="auto" w:fill="auto"/>
          </w:tcPr>
          <w:p w:rsidR="00460FE2" w:rsidRPr="00013DE2"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Наличие в городе компании топливно-энергетического комплекса ООО «</w:t>
            </w:r>
            <w:r>
              <w:rPr>
                <w:rFonts w:ascii="Times New Roman" w:eastAsia="Calibri" w:hAnsi="Times New Roman" w:cs="Times New Roman"/>
                <w:color w:val="000000"/>
                <w:sz w:val="24"/>
                <w:szCs w:val="24"/>
              </w:rPr>
              <w:t>РН-Юганскнефтегаз</w:t>
            </w:r>
            <w:r w:rsidRPr="00013DE2">
              <w:rPr>
                <w:rFonts w:ascii="Times New Roman" w:eastAsia="Calibri" w:hAnsi="Times New Roman" w:cs="Times New Roman"/>
                <w:color w:val="000000"/>
                <w:sz w:val="24"/>
                <w:szCs w:val="24"/>
              </w:rPr>
              <w:t>», лидирующей в области инноваций.</w:t>
            </w:r>
          </w:p>
          <w:p w:rsidR="00460FE2" w:rsidRDefault="00460FE2" w:rsidP="00BA4EE3">
            <w:pPr>
              <w:numPr>
                <w:ilvl w:val="0"/>
                <w:numId w:val="2"/>
              </w:numPr>
              <w:tabs>
                <w:tab w:val="left" w:pos="0"/>
                <w:tab w:val="left" w:pos="434"/>
              </w:tabs>
              <w:spacing w:after="0" w:line="240" w:lineRule="auto"/>
              <w:ind w:left="0" w:firstLine="292"/>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Наличие развитой системы тепло-,</w:t>
            </w: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газо-, водоснабжения</w:t>
            </w:r>
            <w:r>
              <w:rPr>
                <w:rFonts w:ascii="Times New Roman" w:eastAsia="Calibri" w:hAnsi="Times New Roman" w:cs="Times New Roman"/>
                <w:color w:val="000000"/>
                <w:sz w:val="24"/>
                <w:szCs w:val="24"/>
              </w:rPr>
              <w:t xml:space="preserve"> и водоотведения</w:t>
            </w:r>
            <w:r w:rsidRPr="00013DE2">
              <w:rPr>
                <w:rFonts w:ascii="Times New Roman" w:eastAsia="Calibri" w:hAnsi="Times New Roman" w:cs="Times New Roman"/>
                <w:color w:val="000000"/>
                <w:sz w:val="24"/>
                <w:szCs w:val="24"/>
              </w:rPr>
              <w:t xml:space="preserve"> города.</w:t>
            </w:r>
          </w:p>
          <w:p w:rsidR="00460FE2" w:rsidRPr="00AA74F4" w:rsidRDefault="00460FE2" w:rsidP="00BA4EE3">
            <w:pPr>
              <w:numPr>
                <w:ilvl w:val="0"/>
                <w:numId w:val="2"/>
              </w:numPr>
              <w:tabs>
                <w:tab w:val="left" w:pos="0"/>
                <w:tab w:val="left" w:pos="434"/>
              </w:tabs>
              <w:spacing w:after="0" w:line="240" w:lineRule="auto"/>
              <w:ind w:left="0" w:firstLine="292"/>
              <w:jc w:val="both"/>
              <w:rPr>
                <w:rFonts w:ascii="Times New Roman" w:eastAsia="Calibri" w:hAnsi="Times New Roman" w:cs="Times New Roman"/>
                <w:color w:val="000000"/>
                <w:sz w:val="24"/>
                <w:szCs w:val="24"/>
              </w:rPr>
            </w:pPr>
            <w:r w:rsidRPr="00AA74F4">
              <w:rPr>
                <w:rFonts w:ascii="Times New Roman" w:eastAsia="Calibri" w:hAnsi="Times New Roman" w:cs="Times New Roman"/>
                <w:color w:val="000000"/>
                <w:sz w:val="24"/>
                <w:szCs w:val="24"/>
              </w:rPr>
              <w:t xml:space="preserve">Реализация </w:t>
            </w:r>
            <w:r w:rsidRPr="00AA74F4">
              <w:rPr>
                <w:rFonts w:ascii="Times New Roman" w:eastAsia="Calibri" w:hAnsi="Times New Roman" w:cs="Times New Roman"/>
                <w:bCs/>
                <w:sz w:val="24"/>
                <w:szCs w:val="24"/>
              </w:rPr>
              <w:t>муниципальной программы «Развитие жилищно-коммунального комплекса в городе Нефтеюганске в 2014-2020 годах».</w:t>
            </w:r>
          </w:p>
        </w:tc>
        <w:tc>
          <w:tcPr>
            <w:tcW w:w="1920" w:type="pct"/>
            <w:shd w:val="clear" w:color="auto" w:fill="auto"/>
          </w:tcPr>
          <w:p w:rsidR="00460FE2" w:rsidRPr="00E67B6B" w:rsidRDefault="00460FE2" w:rsidP="00BA4EE3">
            <w:pPr>
              <w:numPr>
                <w:ilvl w:val="0"/>
                <w:numId w:val="1"/>
              </w:numPr>
              <w:tabs>
                <w:tab w:val="left" w:pos="0"/>
                <w:tab w:val="num" w:pos="390"/>
                <w:tab w:val="num" w:pos="1210"/>
              </w:tabs>
              <w:spacing w:after="0" w:line="240" w:lineRule="auto"/>
              <w:ind w:left="0" w:firstLine="276"/>
              <w:jc w:val="both"/>
              <w:rPr>
                <w:rFonts w:ascii="Times New Roman" w:eastAsia="Calibri" w:hAnsi="Times New Roman" w:cs="Times New Roman"/>
                <w:color w:val="000000"/>
                <w:sz w:val="24"/>
                <w:szCs w:val="24"/>
              </w:rPr>
            </w:pPr>
            <w:r w:rsidRPr="00E67B6B">
              <w:rPr>
                <w:rFonts w:ascii="Times New Roman" w:eastAsia="Calibri" w:hAnsi="Times New Roman" w:cs="Times New Roman"/>
                <w:color w:val="000000"/>
                <w:sz w:val="24"/>
                <w:szCs w:val="24"/>
              </w:rPr>
              <w:t xml:space="preserve"> Рост нагрузок и недостаточная надежность системы электроснабжения.</w:t>
            </w:r>
          </w:p>
          <w:p w:rsidR="00460FE2" w:rsidRPr="00E156A9" w:rsidRDefault="00460FE2" w:rsidP="00BA4EE3">
            <w:pPr>
              <w:tabs>
                <w:tab w:val="left" w:pos="0"/>
              </w:tabs>
              <w:spacing w:after="0" w:line="240" w:lineRule="auto"/>
              <w:ind w:firstLine="276"/>
              <w:jc w:val="both"/>
              <w:rPr>
                <w:rFonts w:ascii="Times New Roman" w:eastAsia="Calibri" w:hAnsi="Times New Roman" w:cs="Times New Roman"/>
                <w:color w:val="000000"/>
                <w:sz w:val="24"/>
                <w:szCs w:val="24"/>
                <w:highlight w:val="red"/>
              </w:rPr>
            </w:pPr>
          </w:p>
        </w:tc>
      </w:tr>
      <w:tr w:rsidR="00460FE2" w:rsidRPr="00013DE2" w:rsidTr="00BA4EE3">
        <w:trPr>
          <w:trHeight w:val="72"/>
        </w:trPr>
        <w:tc>
          <w:tcPr>
            <w:tcW w:w="770" w:type="pct"/>
          </w:tcPr>
          <w:p w:rsidR="00460FE2" w:rsidRPr="00013DE2" w:rsidRDefault="00460FE2" w:rsidP="00BA4EE3">
            <w:pPr>
              <w:spacing w:after="0" w:line="240" w:lineRule="auto"/>
              <w:rPr>
                <w:rFonts w:ascii="Times New Roman" w:eastAsia="Calibri" w:hAnsi="Times New Roman" w:cs="Times New Roman"/>
                <w:b/>
                <w:color w:val="000000"/>
                <w:sz w:val="24"/>
                <w:szCs w:val="24"/>
                <w:highlight w:val="yellow"/>
              </w:rPr>
            </w:pPr>
            <w:r w:rsidRPr="00013DE2">
              <w:rPr>
                <w:rFonts w:ascii="Times New Roman" w:eastAsia="Calibri" w:hAnsi="Times New Roman" w:cs="Times New Roman"/>
                <w:b/>
                <w:color w:val="000000"/>
                <w:sz w:val="24"/>
                <w:szCs w:val="24"/>
              </w:rPr>
              <w:t>Трудовой потенциал</w:t>
            </w:r>
          </w:p>
        </w:tc>
        <w:tc>
          <w:tcPr>
            <w:tcW w:w="2310" w:type="pct"/>
            <w:shd w:val="clear" w:color="auto" w:fill="auto"/>
          </w:tcPr>
          <w:p w:rsidR="00460FE2" w:rsidRPr="00013DE2"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Высокая доля населения трудоспособного возраста в демографической структуре.</w:t>
            </w:r>
          </w:p>
          <w:p w:rsidR="00460FE2" w:rsidRPr="00013DE2"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Организация временного трудоустройства граждан, испытывающих трудности в поиске работы.</w:t>
            </w:r>
          </w:p>
          <w:p w:rsidR="00460FE2" w:rsidRPr="00013DE2" w:rsidRDefault="00460FE2" w:rsidP="00BA4EE3">
            <w:pPr>
              <w:numPr>
                <w:ilvl w:val="0"/>
                <w:numId w:val="2"/>
              </w:numPr>
              <w:tabs>
                <w:tab w:val="left" w:pos="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color w:val="000000"/>
                <w:sz w:val="24"/>
                <w:szCs w:val="24"/>
              </w:rPr>
              <w:t>Организация профессиональной подготовки, переподготовки, повышения квалификации, психологической поддержки безработных граждан и профессиональной ориентации граждан.</w:t>
            </w:r>
          </w:p>
        </w:tc>
        <w:tc>
          <w:tcPr>
            <w:tcW w:w="1920" w:type="pct"/>
            <w:shd w:val="clear" w:color="auto" w:fill="auto"/>
          </w:tcPr>
          <w:p w:rsidR="00460FE2" w:rsidRPr="00013DE2" w:rsidRDefault="00460FE2" w:rsidP="00BA4EE3">
            <w:pPr>
              <w:numPr>
                <w:ilvl w:val="0"/>
                <w:numId w:val="2"/>
              </w:numPr>
              <w:tabs>
                <w:tab w:val="left" w:pos="0"/>
                <w:tab w:val="num" w:pos="176"/>
                <w:tab w:val="num" w:pos="39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Увеличение числа лиц старше трудоспособного возраста.</w:t>
            </w:r>
          </w:p>
          <w:p w:rsidR="00460FE2" w:rsidRPr="00013DE2" w:rsidRDefault="00460FE2" w:rsidP="00BA4EE3">
            <w:pPr>
              <w:numPr>
                <w:ilvl w:val="0"/>
                <w:numId w:val="2"/>
              </w:numPr>
              <w:tabs>
                <w:tab w:val="left" w:pos="0"/>
                <w:tab w:val="num" w:pos="176"/>
                <w:tab w:val="num" w:pos="39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Снижение доли населения трудоспособного возраста.</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t>Состояние природной среды</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013DE2" w:rsidRDefault="00460FE2" w:rsidP="00BA4EE3">
            <w:pPr>
              <w:numPr>
                <w:ilvl w:val="0"/>
                <w:numId w:val="2"/>
              </w:numPr>
              <w:tabs>
                <w:tab w:val="left" w:pos="0"/>
                <w:tab w:val="left" w:pos="130"/>
                <w:tab w:val="left" w:pos="434"/>
              </w:tabs>
              <w:spacing w:after="0" w:line="240" w:lineRule="auto"/>
              <w:ind w:left="0" w:firstLine="276"/>
              <w:jc w:val="both"/>
              <w:rPr>
                <w:rFonts w:ascii="Times New Roman" w:eastAsia="Calibri" w:hAnsi="Times New Roman" w:cs="Times New Roman"/>
                <w:color w:val="000000"/>
                <w:sz w:val="24"/>
                <w:szCs w:val="24"/>
              </w:rPr>
            </w:pPr>
            <w:r w:rsidRPr="00013DE2">
              <w:rPr>
                <w:rFonts w:ascii="Times New Roman" w:eastAsia="Calibri" w:hAnsi="Times New Roman" w:cs="Times New Roman"/>
                <w:sz w:val="24"/>
                <w:szCs w:val="24"/>
              </w:rPr>
              <w:t xml:space="preserve">Реализация </w:t>
            </w:r>
            <w:r w:rsidRPr="00CD57F8">
              <w:rPr>
                <w:rFonts w:ascii="Times New Roman" w:eastAsia="Calibri" w:hAnsi="Times New Roman" w:cs="Times New Roman"/>
                <w:bCs/>
                <w:sz w:val="24"/>
                <w:szCs w:val="24"/>
              </w:rPr>
              <w:t>муниципальной программы «Развитие жилищно-коммунального комплекса в городе Нефтеюганске в 2014-2020 годах».</w:t>
            </w:r>
          </w:p>
          <w:p w:rsidR="00460FE2" w:rsidRPr="00013DE2" w:rsidRDefault="00460FE2" w:rsidP="00BA4EE3">
            <w:pPr>
              <w:numPr>
                <w:ilvl w:val="0"/>
                <w:numId w:val="1"/>
              </w:numPr>
              <w:tabs>
                <w:tab w:val="left" w:pos="0"/>
                <w:tab w:val="left" w:pos="130"/>
                <w:tab w:val="num" w:pos="390"/>
                <w:tab w:val="num" w:pos="121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Активное участие в международной экологической акции «Спасти и сохранить».</w:t>
            </w:r>
          </w:p>
          <w:p w:rsidR="00460FE2" w:rsidRPr="00CD57F8" w:rsidRDefault="00460FE2" w:rsidP="00BA4EE3">
            <w:pPr>
              <w:numPr>
                <w:ilvl w:val="0"/>
                <w:numId w:val="1"/>
              </w:numPr>
              <w:tabs>
                <w:tab w:val="left" w:pos="0"/>
                <w:tab w:val="left" w:pos="130"/>
                <w:tab w:val="num" w:pos="390"/>
                <w:tab w:val="num" w:pos="121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13DE2">
              <w:rPr>
                <w:rFonts w:ascii="Times New Roman" w:eastAsia="Calibri" w:hAnsi="Times New Roman" w:cs="Times New Roman"/>
                <w:color w:val="000000"/>
                <w:sz w:val="24"/>
                <w:szCs w:val="24"/>
              </w:rPr>
              <w:t>Организация ежегодной работы по санитарной очистке земель города.</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Default="00460FE2" w:rsidP="00BA4EE3">
            <w:pPr>
              <w:numPr>
                <w:ilvl w:val="0"/>
                <w:numId w:val="1"/>
              </w:numPr>
              <w:tabs>
                <w:tab w:val="left" w:pos="0"/>
                <w:tab w:val="num" w:pos="390"/>
                <w:tab w:val="num" w:pos="121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D57F8">
              <w:rPr>
                <w:rFonts w:ascii="Times New Roman" w:eastAsia="Calibri" w:hAnsi="Times New Roman" w:cs="Times New Roman"/>
                <w:color w:val="000000"/>
                <w:sz w:val="24"/>
                <w:szCs w:val="24"/>
              </w:rPr>
              <w:t xml:space="preserve">На территории города расположена закрытая санкционированная свалка твердых бытовых отходов. Отходы претерпевают сложные физико-химические и биохимические изменения под воздействием атмосферных явлений, специфических условий, формирующихся в толще отходов, а также в результате взаимодействия между собой, что приводит к образованию различных соединений, которые отрицательно воздействуют на окружающую среду. </w:t>
            </w:r>
          </w:p>
          <w:p w:rsidR="00460FE2" w:rsidRPr="00CD57F8" w:rsidRDefault="00460FE2" w:rsidP="00BA4EE3">
            <w:pPr>
              <w:numPr>
                <w:ilvl w:val="0"/>
                <w:numId w:val="1"/>
              </w:numPr>
              <w:tabs>
                <w:tab w:val="left" w:pos="0"/>
                <w:tab w:val="num" w:pos="390"/>
                <w:tab w:val="num" w:pos="1210"/>
              </w:tabs>
              <w:spacing w:after="0" w:line="240" w:lineRule="auto"/>
              <w:ind w:left="0" w:firstLine="27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D57F8">
              <w:rPr>
                <w:rFonts w:ascii="Times New Roman" w:eastAsia="Calibri" w:hAnsi="Times New Roman" w:cs="Times New Roman"/>
                <w:color w:val="000000"/>
                <w:sz w:val="24"/>
                <w:szCs w:val="24"/>
              </w:rPr>
              <w:t xml:space="preserve">Загрязнение окружающей среды вследствие </w:t>
            </w:r>
            <w:r w:rsidRPr="00CD57F8">
              <w:rPr>
                <w:rFonts w:ascii="Times New Roman" w:eastAsia="Calibri" w:hAnsi="Times New Roman" w:cs="Times New Roman"/>
                <w:color w:val="000000"/>
                <w:sz w:val="24"/>
                <w:szCs w:val="24"/>
              </w:rPr>
              <w:lastRenderedPageBreak/>
              <w:t>несанкционированного сваливания твердых бытовых отходов, промышленных, строительных отходов</w:t>
            </w:r>
            <w:r>
              <w:rPr>
                <w:rFonts w:ascii="Times New Roman" w:eastAsia="Calibri" w:hAnsi="Times New Roman" w:cs="Times New Roman"/>
                <w:color w:val="000000"/>
                <w:sz w:val="24"/>
                <w:szCs w:val="24"/>
              </w:rPr>
              <w:t>.</w:t>
            </w:r>
          </w:p>
        </w:tc>
      </w:tr>
      <w:tr w:rsidR="00460FE2" w:rsidRPr="00013DE2" w:rsidTr="00BA4EE3">
        <w:trPr>
          <w:trHeight w:val="72"/>
        </w:trPr>
        <w:tc>
          <w:tcPr>
            <w:tcW w:w="770" w:type="pct"/>
          </w:tcPr>
          <w:p w:rsidR="00460FE2" w:rsidRPr="00013DE2" w:rsidRDefault="00460FE2" w:rsidP="00BA4EE3">
            <w:pPr>
              <w:spacing w:after="0" w:line="240" w:lineRule="auto"/>
              <w:rPr>
                <w:rFonts w:ascii="Times New Roman" w:eastAsia="Calibri" w:hAnsi="Times New Roman" w:cs="Times New Roman"/>
                <w:b/>
                <w:color w:val="000000"/>
                <w:sz w:val="24"/>
                <w:szCs w:val="24"/>
              </w:rPr>
            </w:pPr>
            <w:r w:rsidRPr="00013DE2">
              <w:rPr>
                <w:rFonts w:ascii="Times New Roman" w:eastAsia="Calibri" w:hAnsi="Times New Roman" w:cs="Times New Roman"/>
                <w:b/>
                <w:color w:val="000000"/>
                <w:sz w:val="24"/>
                <w:szCs w:val="24"/>
              </w:rPr>
              <w:lastRenderedPageBreak/>
              <w:t xml:space="preserve">Жилищная сфера </w:t>
            </w:r>
          </w:p>
        </w:tc>
        <w:tc>
          <w:tcPr>
            <w:tcW w:w="2310" w:type="pct"/>
            <w:shd w:val="clear" w:color="auto" w:fill="auto"/>
          </w:tcPr>
          <w:p w:rsidR="00460FE2" w:rsidRDefault="00460FE2" w:rsidP="00BA4EE3">
            <w:pPr>
              <w:numPr>
                <w:ilvl w:val="0"/>
                <w:numId w:val="2"/>
              </w:numPr>
              <w:tabs>
                <w:tab w:val="left" w:pos="0"/>
                <w:tab w:val="left" w:pos="434"/>
              </w:tabs>
              <w:spacing w:after="0" w:line="240" w:lineRule="auto"/>
              <w:ind w:left="0" w:firstLine="276"/>
              <w:jc w:val="both"/>
              <w:rPr>
                <w:rFonts w:ascii="Times New Roman" w:hAnsi="Times New Roman" w:cs="Times New Roman"/>
                <w:sz w:val="24"/>
                <w:szCs w:val="24"/>
              </w:rPr>
            </w:pPr>
            <w:r w:rsidRPr="00013DE2">
              <w:rPr>
                <w:rFonts w:ascii="Times New Roman" w:eastAsia="Calibri" w:hAnsi="Times New Roman" w:cs="Times New Roman"/>
                <w:sz w:val="24"/>
                <w:szCs w:val="24"/>
              </w:rPr>
              <w:t xml:space="preserve">Реализация </w:t>
            </w:r>
            <w:r w:rsidRPr="007F1E2A">
              <w:rPr>
                <w:rFonts w:ascii="Times New Roman" w:hAnsi="Times New Roman" w:cs="Times New Roman"/>
                <w:sz w:val="24"/>
                <w:szCs w:val="24"/>
              </w:rPr>
              <w:t>муниципальной программы «Обеспечение доступным и комфортным жильем жителей города Нефтеюганска в 2014-2020 годах»</w:t>
            </w:r>
            <w:r>
              <w:rPr>
                <w:rFonts w:ascii="Times New Roman" w:hAnsi="Times New Roman" w:cs="Times New Roman"/>
                <w:sz w:val="24"/>
                <w:szCs w:val="24"/>
              </w:rPr>
              <w:t>.</w:t>
            </w:r>
          </w:p>
          <w:p w:rsidR="00460FE2" w:rsidRPr="007F1E2A" w:rsidRDefault="00460FE2" w:rsidP="00BA4EE3">
            <w:pPr>
              <w:numPr>
                <w:ilvl w:val="0"/>
                <w:numId w:val="2"/>
              </w:numPr>
              <w:tabs>
                <w:tab w:val="left" w:pos="0"/>
                <w:tab w:val="left" w:pos="434"/>
              </w:tabs>
              <w:spacing w:after="0" w:line="240" w:lineRule="auto"/>
              <w:ind w:left="0" w:firstLine="276"/>
              <w:jc w:val="both"/>
              <w:rPr>
                <w:rFonts w:ascii="Times New Roman" w:hAnsi="Times New Roman" w:cs="Times New Roman"/>
                <w:sz w:val="24"/>
                <w:szCs w:val="24"/>
              </w:rPr>
            </w:pPr>
            <w:r w:rsidRPr="007F1E2A">
              <w:rPr>
                <w:rFonts w:ascii="Times New Roman" w:hAnsi="Times New Roman" w:cs="Times New Roman"/>
                <w:sz w:val="24"/>
                <w:szCs w:val="24"/>
              </w:rPr>
              <w:t>Рост обеспеченности населения жильем (16,5 кв.м/чел. в 2017 г., темп роста 2017/2013 гг. – 106,5%).</w:t>
            </w:r>
          </w:p>
          <w:p w:rsidR="00460FE2" w:rsidRPr="007F1E2A" w:rsidRDefault="00460FE2" w:rsidP="00BA4EE3">
            <w:pPr>
              <w:numPr>
                <w:ilvl w:val="0"/>
                <w:numId w:val="2"/>
              </w:numPr>
              <w:tabs>
                <w:tab w:val="left" w:pos="0"/>
                <w:tab w:val="left" w:pos="434"/>
              </w:tabs>
              <w:spacing w:after="0" w:line="240" w:lineRule="auto"/>
              <w:ind w:left="0" w:firstLine="276"/>
              <w:jc w:val="both"/>
              <w:rPr>
                <w:rFonts w:ascii="Times New Roman" w:hAnsi="Times New Roman" w:cs="Times New Roman"/>
                <w:sz w:val="24"/>
                <w:szCs w:val="24"/>
              </w:rPr>
            </w:pPr>
            <w:r w:rsidRPr="007F1E2A">
              <w:rPr>
                <w:rFonts w:ascii="Times New Roman" w:hAnsi="Times New Roman" w:cs="Times New Roman"/>
                <w:sz w:val="24"/>
                <w:szCs w:val="24"/>
              </w:rPr>
              <w:t>Высокий уровень оснащенности жилищного фонда всеми видами благоустройства (99,3%).</w:t>
            </w:r>
          </w:p>
        </w:tc>
        <w:tc>
          <w:tcPr>
            <w:tcW w:w="1920" w:type="pct"/>
            <w:shd w:val="clear" w:color="auto" w:fill="auto"/>
          </w:tcPr>
          <w:p w:rsidR="00460FE2" w:rsidRPr="007F1E2A" w:rsidRDefault="00460FE2" w:rsidP="00BA4EE3">
            <w:pPr>
              <w:numPr>
                <w:ilvl w:val="0"/>
                <w:numId w:val="6"/>
              </w:numPr>
              <w:tabs>
                <w:tab w:val="left" w:pos="0"/>
                <w:tab w:val="left" w:pos="528"/>
              </w:tabs>
              <w:spacing w:after="0" w:line="240" w:lineRule="auto"/>
              <w:ind w:left="0" w:firstLine="276"/>
              <w:jc w:val="both"/>
              <w:rPr>
                <w:rFonts w:ascii="Times New Roman" w:eastAsia="Calibri" w:hAnsi="Times New Roman" w:cs="Times New Roman"/>
                <w:sz w:val="24"/>
                <w:szCs w:val="24"/>
              </w:rPr>
            </w:pPr>
            <w:r w:rsidRPr="007F1E2A">
              <w:rPr>
                <w:rFonts w:ascii="Times New Roman" w:eastAsia="Calibri" w:hAnsi="Times New Roman" w:cs="Times New Roman"/>
                <w:sz w:val="24"/>
                <w:szCs w:val="24"/>
              </w:rPr>
              <w:t>Наличие на территории муниципального образования город Нефтеюганск жилого фонда</w:t>
            </w:r>
            <w:r>
              <w:rPr>
                <w:rFonts w:ascii="Times New Roman" w:eastAsia="Calibri" w:hAnsi="Times New Roman" w:cs="Times New Roman"/>
                <w:sz w:val="24"/>
                <w:szCs w:val="24"/>
              </w:rPr>
              <w:t>, непригодного для проживания.</w:t>
            </w:r>
          </w:p>
          <w:p w:rsidR="00460FE2" w:rsidRPr="007F1E2A" w:rsidRDefault="00460FE2" w:rsidP="00BA4EE3">
            <w:pPr>
              <w:numPr>
                <w:ilvl w:val="0"/>
                <w:numId w:val="6"/>
              </w:numPr>
              <w:tabs>
                <w:tab w:val="left" w:pos="0"/>
                <w:tab w:val="left" w:pos="528"/>
              </w:tabs>
              <w:spacing w:after="0" w:line="240" w:lineRule="auto"/>
              <w:ind w:left="0" w:firstLine="269"/>
              <w:jc w:val="both"/>
              <w:rPr>
                <w:rFonts w:ascii="Times New Roman" w:eastAsia="Calibri" w:hAnsi="Times New Roman" w:cs="Times New Roman"/>
                <w:sz w:val="24"/>
                <w:szCs w:val="24"/>
              </w:rPr>
            </w:pPr>
            <w:r w:rsidRPr="007F1E2A">
              <w:rPr>
                <w:rFonts w:ascii="Times New Roman" w:eastAsia="Calibri" w:hAnsi="Times New Roman" w:cs="Times New Roman"/>
                <w:sz w:val="24"/>
                <w:szCs w:val="24"/>
              </w:rPr>
              <w:t>Высокая потребность в жилых помещениях, предоставляемых по социальному найму</w:t>
            </w:r>
            <w:r>
              <w:rPr>
                <w:rFonts w:ascii="Times New Roman" w:eastAsia="Calibri" w:hAnsi="Times New Roman" w:cs="Times New Roman"/>
                <w:sz w:val="24"/>
                <w:szCs w:val="24"/>
              </w:rPr>
              <w:t>.</w:t>
            </w:r>
          </w:p>
          <w:p w:rsidR="00460FE2" w:rsidRPr="00013DE2" w:rsidRDefault="00460FE2" w:rsidP="00BA4EE3">
            <w:pPr>
              <w:numPr>
                <w:ilvl w:val="0"/>
                <w:numId w:val="6"/>
              </w:numPr>
              <w:tabs>
                <w:tab w:val="left" w:pos="0"/>
                <w:tab w:val="left" w:pos="528"/>
              </w:tabs>
              <w:spacing w:after="0" w:line="240" w:lineRule="auto"/>
              <w:ind w:left="0" w:firstLine="269"/>
              <w:jc w:val="both"/>
              <w:rPr>
                <w:rFonts w:ascii="Times New Roman" w:eastAsia="Calibri" w:hAnsi="Times New Roman" w:cs="Times New Roman"/>
                <w:sz w:val="24"/>
                <w:szCs w:val="24"/>
              </w:rPr>
            </w:pPr>
            <w:r w:rsidRPr="007F1E2A">
              <w:rPr>
                <w:rFonts w:ascii="Times New Roman" w:eastAsia="Calibri" w:hAnsi="Times New Roman" w:cs="Times New Roman"/>
                <w:sz w:val="24"/>
                <w:szCs w:val="24"/>
              </w:rPr>
              <w:t>Низкий (недостаточный</w:t>
            </w:r>
            <w:r>
              <w:rPr>
                <w:rFonts w:ascii="Times New Roman" w:eastAsia="Calibri" w:hAnsi="Times New Roman" w:cs="Times New Roman"/>
                <w:sz w:val="24"/>
                <w:szCs w:val="24"/>
              </w:rPr>
              <w:t>) уровень обеспеченности жильем.</w:t>
            </w:r>
            <w:r w:rsidRPr="007F1E2A">
              <w:rPr>
                <w:rFonts w:ascii="Times New Roman" w:eastAsia="Calibri" w:hAnsi="Times New Roman" w:cs="Times New Roman"/>
                <w:sz w:val="24"/>
                <w:szCs w:val="24"/>
              </w:rPr>
              <w:t xml:space="preserve"> </w:t>
            </w:r>
          </w:p>
        </w:tc>
      </w:tr>
      <w:tr w:rsidR="00460FE2" w:rsidRPr="00013DE2" w:rsidTr="00BA4EE3">
        <w:trPr>
          <w:trHeight w:val="72"/>
        </w:trPr>
        <w:tc>
          <w:tcPr>
            <w:tcW w:w="770" w:type="pct"/>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Жилищно-коммунальная  инфраструктура</w:t>
            </w:r>
          </w:p>
        </w:tc>
        <w:tc>
          <w:tcPr>
            <w:tcW w:w="2310" w:type="pct"/>
            <w:shd w:val="clear" w:color="auto" w:fill="auto"/>
          </w:tcPr>
          <w:p w:rsidR="00480D1E" w:rsidRPr="00B72FF2" w:rsidRDefault="00480D1E" w:rsidP="00480D1E">
            <w:pPr>
              <w:numPr>
                <w:ilvl w:val="0"/>
                <w:numId w:val="2"/>
              </w:numPr>
              <w:tabs>
                <w:tab w:val="left" w:pos="0"/>
                <w:tab w:val="left" w:pos="434"/>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Реализация </w:t>
            </w:r>
            <w:r w:rsidRPr="00B72FF2">
              <w:rPr>
                <w:rFonts w:ascii="Times New Roman" w:eastAsia="Calibri" w:hAnsi="Times New Roman" w:cs="Times New Roman"/>
                <w:bCs/>
                <w:sz w:val="24"/>
                <w:szCs w:val="24"/>
              </w:rPr>
              <w:t>муниципальной программы «Развитие жилищно-коммунального комплекса в городе Нефтеюганске в 2014-2020 годах».</w:t>
            </w:r>
          </w:p>
          <w:p w:rsidR="00480D1E" w:rsidRPr="00B72FF2" w:rsidRDefault="00480D1E" w:rsidP="00480D1E">
            <w:pPr>
              <w:numPr>
                <w:ilvl w:val="0"/>
                <w:numId w:val="2"/>
              </w:numPr>
              <w:tabs>
                <w:tab w:val="left" w:pos="0"/>
                <w:tab w:val="left" w:pos="434"/>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Реализация Программы комплексного развития систем коммунальной инфраструктуры муниципального образования г. Нефтеюганск на период до 2027 года, актуализирована в 2015 г. </w:t>
            </w:r>
          </w:p>
          <w:p w:rsidR="00480D1E" w:rsidRPr="00B72FF2" w:rsidRDefault="00480D1E" w:rsidP="00480D1E">
            <w:pPr>
              <w:numPr>
                <w:ilvl w:val="0"/>
                <w:numId w:val="2"/>
              </w:numPr>
              <w:tabs>
                <w:tab w:val="left" w:pos="0"/>
                <w:tab w:val="left" w:pos="434"/>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Реализация Схемы теплоснабжения г. Нефтеюганска ХМАО – Югры на период 2019 – 2033 годов.</w:t>
            </w:r>
            <w:r w:rsidRPr="00B72FF2">
              <w:rPr>
                <w:rFonts w:ascii="Arial" w:hAnsi="Arial" w:cs="Arial"/>
                <w:color w:val="333333"/>
                <w:sz w:val="18"/>
                <w:szCs w:val="18"/>
                <w:shd w:val="clear" w:color="auto" w:fill="FFFFFF"/>
              </w:rPr>
              <w:t xml:space="preserve"> </w:t>
            </w:r>
          </w:p>
          <w:p w:rsidR="00480D1E" w:rsidRPr="00B72FF2" w:rsidRDefault="00480D1E" w:rsidP="00480D1E">
            <w:pPr>
              <w:numPr>
                <w:ilvl w:val="0"/>
                <w:numId w:val="2"/>
              </w:numPr>
              <w:tabs>
                <w:tab w:val="left" w:pos="0"/>
                <w:tab w:val="left" w:pos="434"/>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Реализация Схемы водоснабжения и водоотведения муниципального образования город Нефтеюганск на период с 2014 до 2028 года.</w:t>
            </w:r>
          </w:p>
          <w:p w:rsidR="00460FE2" w:rsidRPr="00B72FF2" w:rsidRDefault="00480D1E" w:rsidP="00480D1E">
            <w:pPr>
              <w:numPr>
                <w:ilvl w:val="0"/>
                <w:numId w:val="2"/>
              </w:numPr>
              <w:tabs>
                <w:tab w:val="left" w:pos="0"/>
                <w:tab w:val="left" w:pos="434"/>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Отсутствует дефицит тепловой мощности.</w:t>
            </w:r>
          </w:p>
        </w:tc>
        <w:tc>
          <w:tcPr>
            <w:tcW w:w="1920" w:type="pct"/>
            <w:shd w:val="clear" w:color="auto" w:fill="auto"/>
          </w:tcPr>
          <w:p w:rsidR="00460FE2" w:rsidRPr="00B72FF2" w:rsidRDefault="00460FE2" w:rsidP="00BA4EE3">
            <w:pPr>
              <w:numPr>
                <w:ilvl w:val="0"/>
                <w:numId w:val="2"/>
              </w:numPr>
              <w:tabs>
                <w:tab w:val="left" w:pos="0"/>
                <w:tab w:val="left" w:pos="553"/>
              </w:tabs>
              <w:spacing w:after="0" w:line="240" w:lineRule="auto"/>
              <w:ind w:left="0" w:firstLine="360"/>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Высокая доля тепловых сетей, сетей водоснабжения и водоотведения, нуждающихся в реконструкции.</w:t>
            </w:r>
          </w:p>
          <w:p w:rsidR="00460FE2" w:rsidRPr="00B72FF2" w:rsidRDefault="00460FE2" w:rsidP="00BA4EE3">
            <w:pPr>
              <w:numPr>
                <w:ilvl w:val="0"/>
                <w:numId w:val="2"/>
              </w:numPr>
              <w:tabs>
                <w:tab w:val="left" w:pos="0"/>
                <w:tab w:val="left" w:pos="553"/>
              </w:tabs>
              <w:spacing w:after="0" w:line="240" w:lineRule="auto"/>
              <w:ind w:left="0" w:firstLine="360"/>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Высокий уровень износа систем коммунальной инфраструктуры и несоответствие технологического оборудования современным требованиям по надежности и энергоэффективности.</w:t>
            </w:r>
          </w:p>
          <w:p w:rsidR="00460FE2" w:rsidRPr="00B72FF2" w:rsidRDefault="00460FE2" w:rsidP="00BA4EE3">
            <w:pPr>
              <w:numPr>
                <w:ilvl w:val="0"/>
                <w:numId w:val="2"/>
              </w:numPr>
              <w:tabs>
                <w:tab w:val="left" w:pos="0"/>
                <w:tab w:val="left" w:pos="553"/>
              </w:tabs>
              <w:spacing w:after="0" w:line="240" w:lineRule="auto"/>
              <w:ind w:left="0" w:firstLine="360"/>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Качество воды, подаваемой потребителю от подземного водозабора, не соответствует требованиям СанПиН 2.1.4.1074-01.</w:t>
            </w:r>
          </w:p>
          <w:p w:rsidR="00460FE2" w:rsidRPr="00B72FF2" w:rsidRDefault="00460FE2" w:rsidP="00BA4EE3">
            <w:pPr>
              <w:numPr>
                <w:ilvl w:val="0"/>
                <w:numId w:val="2"/>
              </w:numPr>
              <w:tabs>
                <w:tab w:val="left" w:pos="0"/>
                <w:tab w:val="left" w:pos="553"/>
              </w:tabs>
              <w:spacing w:after="0" w:line="240" w:lineRule="auto"/>
              <w:ind w:left="0" w:firstLine="360"/>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Вторичное загрязнение и ухудшение качества питьевой воды.</w:t>
            </w:r>
          </w:p>
        </w:tc>
      </w:tr>
      <w:tr w:rsidR="00460FE2" w:rsidRPr="00013DE2" w:rsidTr="00BA4EE3">
        <w:trPr>
          <w:trHeight w:val="72"/>
        </w:trPr>
        <w:tc>
          <w:tcPr>
            <w:tcW w:w="770" w:type="pct"/>
          </w:tcPr>
          <w:p w:rsidR="00460FE2" w:rsidRPr="0083196A" w:rsidRDefault="00460FE2" w:rsidP="00BA4EE3">
            <w:pPr>
              <w:spacing w:after="0" w:line="240" w:lineRule="auto"/>
              <w:rPr>
                <w:rFonts w:ascii="Times New Roman" w:eastAsia="Calibri" w:hAnsi="Times New Roman" w:cs="Times New Roman"/>
                <w:b/>
                <w:color w:val="000000"/>
                <w:sz w:val="24"/>
                <w:szCs w:val="24"/>
              </w:rPr>
            </w:pPr>
            <w:r w:rsidRPr="0083196A">
              <w:rPr>
                <w:rFonts w:ascii="Times New Roman" w:eastAsia="Calibri" w:hAnsi="Times New Roman" w:cs="Times New Roman"/>
                <w:b/>
                <w:color w:val="000000"/>
                <w:sz w:val="24"/>
                <w:szCs w:val="24"/>
              </w:rPr>
              <w:t>Транспорт</w:t>
            </w:r>
          </w:p>
        </w:tc>
        <w:tc>
          <w:tcPr>
            <w:tcW w:w="2310" w:type="pct"/>
            <w:shd w:val="clear" w:color="auto" w:fill="auto"/>
          </w:tcPr>
          <w:p w:rsidR="00460FE2" w:rsidRPr="00EF6101" w:rsidRDefault="00460FE2" w:rsidP="00BA4EE3">
            <w:pPr>
              <w:numPr>
                <w:ilvl w:val="0"/>
                <w:numId w:val="1"/>
              </w:numPr>
              <w:tabs>
                <w:tab w:val="left" w:pos="0"/>
                <w:tab w:val="num" w:pos="390"/>
                <w:tab w:val="num" w:pos="751"/>
                <w:tab w:val="num" w:pos="1210"/>
              </w:tabs>
              <w:spacing w:after="0" w:line="240" w:lineRule="auto"/>
              <w:ind w:left="0" w:firstLine="276"/>
              <w:jc w:val="both"/>
              <w:rPr>
                <w:rFonts w:ascii="Times New Roman" w:eastAsia="Calibri" w:hAnsi="Times New Roman" w:cs="Times New Roman"/>
                <w:color w:val="000000"/>
                <w:sz w:val="24"/>
                <w:szCs w:val="24"/>
              </w:rPr>
            </w:pPr>
            <w:r w:rsidRPr="00EF6101">
              <w:rPr>
                <w:rFonts w:ascii="Times New Roman" w:eastAsia="Calibri" w:hAnsi="Times New Roman" w:cs="Times New Roman"/>
                <w:color w:val="000000"/>
                <w:sz w:val="24"/>
                <w:szCs w:val="24"/>
              </w:rPr>
              <w:t xml:space="preserve"> Реализация муниципальной программы «Развитие транспортной системы в городе Нефтеюганске на 2014 – 2020 годы».</w:t>
            </w:r>
          </w:p>
          <w:p w:rsidR="00460FE2" w:rsidRPr="00EF6101" w:rsidRDefault="00460FE2" w:rsidP="00BA4EE3">
            <w:pPr>
              <w:numPr>
                <w:ilvl w:val="0"/>
                <w:numId w:val="1"/>
              </w:numPr>
              <w:tabs>
                <w:tab w:val="left" w:pos="0"/>
                <w:tab w:val="num" w:pos="390"/>
                <w:tab w:val="num" w:pos="751"/>
                <w:tab w:val="num" w:pos="1210"/>
              </w:tabs>
              <w:spacing w:after="0" w:line="240" w:lineRule="auto"/>
              <w:ind w:left="0" w:firstLine="276"/>
              <w:jc w:val="both"/>
              <w:rPr>
                <w:rFonts w:ascii="Times New Roman" w:eastAsia="Calibri" w:hAnsi="Times New Roman" w:cs="Times New Roman"/>
                <w:color w:val="000000"/>
                <w:sz w:val="24"/>
                <w:szCs w:val="24"/>
              </w:rPr>
            </w:pPr>
            <w:r w:rsidRPr="00EF6101">
              <w:rPr>
                <w:rFonts w:ascii="Times New Roman" w:eastAsia="Calibri" w:hAnsi="Times New Roman" w:cs="Times New Roman"/>
                <w:sz w:val="24"/>
                <w:szCs w:val="24"/>
              </w:rPr>
              <w:t xml:space="preserve"> Наличие программы комплексного развития транспортной инфраструктуры города Нефтеюганска.</w:t>
            </w:r>
            <w:r w:rsidRPr="00EF6101">
              <w:rPr>
                <w:rFonts w:ascii="Times New Roman" w:eastAsia="Calibri" w:hAnsi="Times New Roman" w:cs="Times New Roman"/>
                <w:color w:val="000000"/>
                <w:sz w:val="24"/>
                <w:szCs w:val="24"/>
              </w:rPr>
              <w:t xml:space="preserve"> </w:t>
            </w:r>
          </w:p>
          <w:p w:rsidR="00460FE2" w:rsidRPr="00EF6101" w:rsidRDefault="00460FE2" w:rsidP="00BA4EE3">
            <w:pPr>
              <w:numPr>
                <w:ilvl w:val="0"/>
                <w:numId w:val="1"/>
              </w:numPr>
              <w:tabs>
                <w:tab w:val="left" w:pos="0"/>
                <w:tab w:val="num" w:pos="390"/>
                <w:tab w:val="num" w:pos="751"/>
                <w:tab w:val="num" w:pos="1210"/>
              </w:tabs>
              <w:spacing w:after="0" w:line="240" w:lineRule="auto"/>
              <w:ind w:left="0" w:firstLine="276"/>
              <w:jc w:val="both"/>
              <w:rPr>
                <w:rFonts w:ascii="Times New Roman" w:eastAsia="Calibri" w:hAnsi="Times New Roman" w:cs="Times New Roman"/>
                <w:color w:val="000000"/>
                <w:sz w:val="24"/>
                <w:szCs w:val="24"/>
              </w:rPr>
            </w:pPr>
            <w:r w:rsidRPr="00EF6101">
              <w:rPr>
                <w:rFonts w:ascii="Times New Roman" w:eastAsia="Calibri" w:hAnsi="Times New Roman" w:cs="Times New Roman"/>
                <w:color w:val="000000"/>
                <w:sz w:val="24"/>
                <w:szCs w:val="24"/>
              </w:rPr>
              <w:t xml:space="preserve"> Отрегулированные взаимоотношения между перевозчиками.</w:t>
            </w:r>
          </w:p>
          <w:p w:rsidR="00460FE2" w:rsidRPr="00EF6101" w:rsidRDefault="00460FE2" w:rsidP="00BA4EE3">
            <w:pPr>
              <w:numPr>
                <w:ilvl w:val="0"/>
                <w:numId w:val="1"/>
              </w:numPr>
              <w:tabs>
                <w:tab w:val="left" w:pos="0"/>
                <w:tab w:val="num" w:pos="390"/>
                <w:tab w:val="num" w:pos="751"/>
                <w:tab w:val="num" w:pos="1210"/>
              </w:tabs>
              <w:spacing w:after="0" w:line="240" w:lineRule="auto"/>
              <w:ind w:left="0" w:firstLine="276"/>
              <w:jc w:val="both"/>
              <w:rPr>
                <w:rFonts w:ascii="Times New Roman" w:eastAsia="Calibri" w:hAnsi="Times New Roman" w:cs="Times New Roman"/>
                <w:color w:val="000000"/>
                <w:sz w:val="24"/>
                <w:szCs w:val="24"/>
              </w:rPr>
            </w:pPr>
            <w:r w:rsidRPr="00EF6101">
              <w:rPr>
                <w:rFonts w:ascii="Times New Roman" w:eastAsia="Calibri" w:hAnsi="Times New Roman" w:cs="Times New Roman"/>
                <w:color w:val="000000"/>
                <w:sz w:val="24"/>
                <w:szCs w:val="24"/>
              </w:rPr>
              <w:t xml:space="preserve"> Налаженное взаимодействие в части размещения остановочных комплексов, парковок</w:t>
            </w:r>
          </w:p>
          <w:p w:rsidR="00460FE2" w:rsidRPr="00EF6101" w:rsidRDefault="00460FE2" w:rsidP="00BA4EE3">
            <w:pPr>
              <w:numPr>
                <w:ilvl w:val="0"/>
                <w:numId w:val="1"/>
              </w:numPr>
              <w:tabs>
                <w:tab w:val="left" w:pos="0"/>
                <w:tab w:val="num" w:pos="390"/>
                <w:tab w:val="num" w:pos="751"/>
                <w:tab w:val="num" w:pos="1210"/>
              </w:tabs>
              <w:spacing w:after="0" w:line="240" w:lineRule="auto"/>
              <w:ind w:left="0" w:firstLine="276"/>
              <w:jc w:val="both"/>
              <w:rPr>
                <w:rFonts w:ascii="Times New Roman" w:eastAsia="Calibri" w:hAnsi="Times New Roman" w:cs="Times New Roman"/>
                <w:color w:val="000000"/>
                <w:sz w:val="24"/>
                <w:szCs w:val="24"/>
              </w:rPr>
            </w:pPr>
            <w:r w:rsidRPr="00EF6101">
              <w:rPr>
                <w:rFonts w:ascii="Times New Roman" w:eastAsia="Calibri" w:hAnsi="Times New Roman" w:cs="Times New Roman"/>
                <w:color w:val="000000"/>
                <w:sz w:val="24"/>
                <w:szCs w:val="24"/>
              </w:rPr>
              <w:t xml:space="preserve"> Имеется развитый парк общественного и частного транспорта.</w:t>
            </w:r>
          </w:p>
        </w:tc>
        <w:tc>
          <w:tcPr>
            <w:tcW w:w="1920" w:type="pct"/>
            <w:shd w:val="clear" w:color="auto" w:fill="auto"/>
          </w:tcPr>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t xml:space="preserve">Несоответствие пропускной способности улично-дорожной сети города возрастающему числу личного автотранспорта. </w:t>
            </w:r>
          </w:p>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t>Наличие общественного транспорта с высокой степенью износа.</w:t>
            </w:r>
          </w:p>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t>Убыточность пассажирских перевозок на отдельных линиях.</w:t>
            </w:r>
          </w:p>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t>Отсутствие железнодорожного сообщения.</w:t>
            </w:r>
          </w:p>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t>Отсутствие пассажирских перевозок водным транспортом.</w:t>
            </w:r>
          </w:p>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sidRPr="00EF6101">
              <w:rPr>
                <w:rFonts w:ascii="Times New Roman" w:eastAsia="Calibri" w:hAnsi="Times New Roman" w:cs="Times New Roman"/>
                <w:sz w:val="24"/>
                <w:szCs w:val="24"/>
              </w:rPr>
              <w:lastRenderedPageBreak/>
              <w:t xml:space="preserve">Неразвитость и удаленность воздушного транспорта (аэропорт расположен в г. Сургуте, на территории города Нефтеюганска функционирует вертолетный транспорт). </w:t>
            </w:r>
          </w:p>
        </w:tc>
      </w:tr>
      <w:tr w:rsidR="00460FE2" w:rsidRPr="00013DE2" w:rsidTr="00BA4EE3">
        <w:trPr>
          <w:trHeight w:val="72"/>
        </w:trPr>
        <w:tc>
          <w:tcPr>
            <w:tcW w:w="770" w:type="pct"/>
          </w:tcPr>
          <w:p w:rsidR="00460FE2" w:rsidRPr="00563360" w:rsidRDefault="00460FE2" w:rsidP="00BA4EE3">
            <w:pPr>
              <w:spacing w:after="0" w:line="240" w:lineRule="auto"/>
              <w:rPr>
                <w:rFonts w:ascii="Times New Roman" w:eastAsia="Calibri" w:hAnsi="Times New Roman" w:cs="Times New Roman"/>
                <w:b/>
                <w:color w:val="000000"/>
                <w:sz w:val="24"/>
                <w:szCs w:val="24"/>
              </w:rPr>
            </w:pPr>
            <w:r w:rsidRPr="00563360">
              <w:rPr>
                <w:rFonts w:ascii="Times New Roman" w:eastAsia="Calibri" w:hAnsi="Times New Roman" w:cs="Times New Roman"/>
                <w:b/>
                <w:color w:val="000000"/>
                <w:sz w:val="24"/>
                <w:szCs w:val="24"/>
              </w:rPr>
              <w:lastRenderedPageBreak/>
              <w:t>Связь и информатизация</w:t>
            </w:r>
          </w:p>
        </w:tc>
        <w:tc>
          <w:tcPr>
            <w:tcW w:w="2310" w:type="pct"/>
            <w:shd w:val="clear" w:color="auto" w:fill="auto"/>
          </w:tcPr>
          <w:p w:rsidR="00460FE2" w:rsidRDefault="00460FE2" w:rsidP="00BA4EE3">
            <w:pPr>
              <w:numPr>
                <w:ilvl w:val="0"/>
                <w:numId w:val="1"/>
              </w:numPr>
              <w:tabs>
                <w:tab w:val="left" w:pos="0"/>
                <w:tab w:val="num" w:pos="151"/>
                <w:tab w:val="num" w:pos="434"/>
              </w:tabs>
              <w:spacing w:after="0" w:line="240" w:lineRule="auto"/>
              <w:ind w:left="9" w:firstLine="283"/>
              <w:jc w:val="both"/>
              <w:rPr>
                <w:rFonts w:ascii="Times New Roman" w:eastAsia="Calibri" w:hAnsi="Times New Roman" w:cs="Times New Roman"/>
                <w:sz w:val="24"/>
                <w:szCs w:val="24"/>
              </w:rPr>
            </w:pPr>
            <w:r w:rsidRPr="00563360">
              <w:rPr>
                <w:rFonts w:ascii="Times New Roman" w:eastAsia="Calibri" w:hAnsi="Times New Roman" w:cs="Times New Roman"/>
                <w:sz w:val="24"/>
                <w:szCs w:val="24"/>
              </w:rPr>
              <w:t xml:space="preserve">Реализация государственной программы «Информационное общество Ханты – Мансийского автономного округа – Югры на </w:t>
            </w:r>
            <w:r w:rsidRPr="00323BED">
              <w:rPr>
                <w:rFonts w:ascii="Times New Roman" w:eastAsia="Calibri" w:hAnsi="Times New Roman" w:cs="Times New Roman"/>
                <w:sz w:val="24"/>
                <w:szCs w:val="24"/>
              </w:rPr>
              <w:t xml:space="preserve">2018 </w:t>
            </w:r>
            <w:r>
              <w:rPr>
                <w:rFonts w:ascii="Times New Roman" w:eastAsia="Calibri" w:hAnsi="Times New Roman" w:cs="Times New Roman"/>
                <w:sz w:val="24"/>
                <w:szCs w:val="24"/>
              </w:rPr>
              <w:t>–</w:t>
            </w:r>
            <w:r w:rsidRPr="00323BED">
              <w:rPr>
                <w:rFonts w:ascii="Times New Roman" w:eastAsia="Calibri" w:hAnsi="Times New Roman" w:cs="Times New Roman"/>
                <w:sz w:val="24"/>
                <w:szCs w:val="24"/>
              </w:rPr>
              <w:t xml:space="preserve"> 2025</w:t>
            </w:r>
            <w:r>
              <w:rPr>
                <w:rFonts w:ascii="Times New Roman" w:eastAsia="Calibri" w:hAnsi="Times New Roman" w:cs="Times New Roman"/>
                <w:sz w:val="24"/>
                <w:szCs w:val="24"/>
              </w:rPr>
              <w:t xml:space="preserve"> годы и на период до</w:t>
            </w:r>
            <w:r w:rsidRPr="00323BED">
              <w:rPr>
                <w:rFonts w:ascii="Times New Roman" w:eastAsia="Calibri" w:hAnsi="Times New Roman" w:cs="Times New Roman"/>
                <w:sz w:val="24"/>
                <w:szCs w:val="24"/>
              </w:rPr>
              <w:t xml:space="preserve"> 2030 </w:t>
            </w:r>
            <w:r>
              <w:rPr>
                <w:rFonts w:ascii="Times New Roman" w:eastAsia="Calibri" w:hAnsi="Times New Roman" w:cs="Times New Roman"/>
                <w:sz w:val="24"/>
                <w:szCs w:val="24"/>
              </w:rPr>
              <w:t>года</w:t>
            </w:r>
            <w:r w:rsidRPr="00563360">
              <w:rPr>
                <w:rFonts w:ascii="Times New Roman" w:eastAsia="Calibri" w:hAnsi="Times New Roman" w:cs="Times New Roman"/>
                <w:sz w:val="24"/>
                <w:szCs w:val="24"/>
              </w:rPr>
              <w:t>» (мероприятия, реализуемые на территории муниципального образования город Нефтеюганск).</w:t>
            </w:r>
          </w:p>
          <w:p w:rsidR="00460FE2" w:rsidRDefault="00460FE2" w:rsidP="00BA4EE3">
            <w:pPr>
              <w:numPr>
                <w:ilvl w:val="0"/>
                <w:numId w:val="1"/>
              </w:numPr>
              <w:tabs>
                <w:tab w:val="left" w:pos="0"/>
                <w:tab w:val="num" w:pos="151"/>
                <w:tab w:val="num" w:pos="434"/>
              </w:tabs>
              <w:spacing w:after="0" w:line="240" w:lineRule="auto"/>
              <w:ind w:left="9" w:firstLine="283"/>
              <w:jc w:val="both"/>
              <w:rPr>
                <w:rFonts w:ascii="Times New Roman" w:eastAsia="Calibri" w:hAnsi="Times New Roman" w:cs="Times New Roman"/>
                <w:sz w:val="24"/>
                <w:szCs w:val="24"/>
              </w:rPr>
            </w:pPr>
            <w:r w:rsidRPr="00B659BD">
              <w:rPr>
                <w:rFonts w:ascii="Times New Roman" w:eastAsia="Calibri" w:hAnsi="Times New Roman" w:cs="Times New Roman"/>
                <w:sz w:val="24"/>
                <w:szCs w:val="24"/>
              </w:rPr>
              <w:t>Наличие крупных операторов мобильной связи.</w:t>
            </w:r>
          </w:p>
          <w:p w:rsidR="00460FE2" w:rsidRDefault="00460FE2" w:rsidP="00BA4EE3">
            <w:pPr>
              <w:numPr>
                <w:ilvl w:val="0"/>
                <w:numId w:val="1"/>
              </w:numPr>
              <w:tabs>
                <w:tab w:val="left" w:pos="0"/>
                <w:tab w:val="num" w:pos="151"/>
                <w:tab w:val="num" w:pos="434"/>
              </w:tabs>
              <w:spacing w:after="0" w:line="240" w:lineRule="auto"/>
              <w:ind w:left="9" w:firstLine="283"/>
              <w:jc w:val="both"/>
              <w:rPr>
                <w:rFonts w:ascii="Times New Roman" w:eastAsia="Calibri" w:hAnsi="Times New Roman" w:cs="Times New Roman"/>
                <w:sz w:val="24"/>
                <w:szCs w:val="24"/>
              </w:rPr>
            </w:pPr>
            <w:r w:rsidRPr="00B659BD">
              <w:rPr>
                <w:rFonts w:ascii="Times New Roman" w:eastAsia="Calibri" w:hAnsi="Times New Roman" w:cs="Times New Roman"/>
                <w:sz w:val="24"/>
                <w:szCs w:val="24"/>
              </w:rPr>
              <w:t>Высокий уровень обеспеченности услугами связи объектов социального назначения (100% учреждений и организаций, 100% школ оснащены сетью Интернет).</w:t>
            </w:r>
          </w:p>
          <w:p w:rsidR="00460FE2" w:rsidRDefault="00460FE2" w:rsidP="00BA4EE3">
            <w:pPr>
              <w:numPr>
                <w:ilvl w:val="0"/>
                <w:numId w:val="1"/>
              </w:numPr>
              <w:tabs>
                <w:tab w:val="left" w:pos="0"/>
                <w:tab w:val="num" w:pos="151"/>
                <w:tab w:val="num" w:pos="434"/>
              </w:tabs>
              <w:spacing w:after="0" w:line="240" w:lineRule="auto"/>
              <w:ind w:left="9" w:firstLine="283"/>
              <w:jc w:val="both"/>
              <w:rPr>
                <w:rFonts w:ascii="Times New Roman" w:eastAsia="Calibri" w:hAnsi="Times New Roman" w:cs="Times New Roman"/>
                <w:sz w:val="24"/>
                <w:szCs w:val="24"/>
              </w:rPr>
            </w:pPr>
            <w:r w:rsidRPr="00B659BD">
              <w:rPr>
                <w:rFonts w:ascii="Times New Roman" w:eastAsia="Calibri" w:hAnsi="Times New Roman" w:cs="Times New Roman"/>
                <w:sz w:val="24"/>
                <w:szCs w:val="24"/>
              </w:rPr>
              <w:t>Наличие на базе библиотек центров общественного доступа к сети Интернет, к общедоступным ресурсам органов государственной власти и местного самоуправления.</w:t>
            </w:r>
          </w:p>
          <w:p w:rsidR="00460FE2" w:rsidRPr="00B659BD" w:rsidRDefault="00460FE2" w:rsidP="00BA4EE3">
            <w:pPr>
              <w:numPr>
                <w:ilvl w:val="0"/>
                <w:numId w:val="1"/>
              </w:numPr>
              <w:tabs>
                <w:tab w:val="left" w:pos="0"/>
                <w:tab w:val="num" w:pos="151"/>
                <w:tab w:val="num" w:pos="434"/>
              </w:tabs>
              <w:spacing w:after="0" w:line="240" w:lineRule="auto"/>
              <w:ind w:left="9" w:firstLine="283"/>
              <w:jc w:val="both"/>
              <w:rPr>
                <w:rFonts w:ascii="Times New Roman" w:eastAsia="Calibri" w:hAnsi="Times New Roman" w:cs="Times New Roman"/>
                <w:sz w:val="24"/>
                <w:szCs w:val="24"/>
              </w:rPr>
            </w:pPr>
            <w:r w:rsidRPr="00B659BD">
              <w:rPr>
                <w:rFonts w:ascii="Times New Roman" w:eastAsia="Calibri" w:hAnsi="Times New Roman" w:cs="Times New Roman"/>
                <w:sz w:val="24"/>
                <w:szCs w:val="24"/>
              </w:rPr>
              <w:t>Наличие возможности принимать телевизионные каналы в цифровом и аналоговом формате.</w:t>
            </w:r>
          </w:p>
        </w:tc>
        <w:tc>
          <w:tcPr>
            <w:tcW w:w="1920" w:type="pct"/>
            <w:shd w:val="clear" w:color="auto" w:fill="auto"/>
          </w:tcPr>
          <w:p w:rsidR="00460FE2" w:rsidRPr="00EF6101" w:rsidRDefault="00460FE2" w:rsidP="00BA4EE3">
            <w:pPr>
              <w:numPr>
                <w:ilvl w:val="0"/>
                <w:numId w:val="1"/>
              </w:numPr>
              <w:tabs>
                <w:tab w:val="num" w:pos="0"/>
                <w:tab w:val="num" w:pos="276"/>
                <w:tab w:val="left" w:pos="553"/>
              </w:tabs>
              <w:spacing w:after="0" w:line="240" w:lineRule="auto"/>
              <w:ind w:left="0" w:firstLine="2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Достаточно высокая стоимость услуг связи.</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Образование (в целом)</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3"/>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Реализация государственной программы «Развитие образования в Ханты-Мансийском автономном округе Югре на 2018 – 2025 годы и на период до 2030 года» (мероприятия, реализуемые на территории муниципального образования город Нефтеюганск).</w:t>
            </w:r>
          </w:p>
          <w:p w:rsidR="00460FE2" w:rsidRPr="00B72FF2"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Реализация муниципальной программы «Развитие образования и молодежной политики в городе Нефтеюганске на 2014 – 2020 годы». </w:t>
            </w:r>
          </w:p>
          <w:p w:rsidR="00460FE2" w:rsidRPr="00B72FF2" w:rsidRDefault="00460FE2" w:rsidP="00BA4EE3">
            <w:pPr>
              <w:numPr>
                <w:ilvl w:val="0"/>
                <w:numId w:val="1"/>
              </w:numPr>
              <w:tabs>
                <w:tab w:val="left" w:pos="0"/>
                <w:tab w:val="num" w:pos="63"/>
                <w:tab w:val="left" w:pos="142"/>
                <w:tab w:val="left" w:pos="230"/>
                <w:tab w:val="left" w:pos="434"/>
              </w:tabs>
              <w:spacing w:after="0" w:line="240" w:lineRule="auto"/>
              <w:ind w:left="0" w:firstLine="278"/>
              <w:contextualSpacing/>
              <w:jc w:val="both"/>
              <w:rPr>
                <w:rFonts w:ascii="Times New Roman" w:eastAsia="Calibri" w:hAnsi="Times New Roman"/>
                <w:sz w:val="24"/>
                <w:szCs w:val="24"/>
              </w:rPr>
            </w:pPr>
            <w:r w:rsidRPr="00B72FF2">
              <w:rPr>
                <w:rFonts w:ascii="Times New Roman" w:eastAsia="Calibri" w:hAnsi="Times New Roman"/>
                <w:sz w:val="24"/>
                <w:szCs w:val="24"/>
              </w:rPr>
              <w:t xml:space="preserve"> Все муниципальные образовательные учреждения работают в правовом поле (имеют лицензию на образовательную деятельность, прошли в установленном порядке процедуру государственной аккредитации).</w:t>
            </w:r>
          </w:p>
          <w:p w:rsidR="00460FE2" w:rsidRPr="00B72FF2" w:rsidRDefault="00460FE2" w:rsidP="00BA4EE3">
            <w:pPr>
              <w:numPr>
                <w:ilvl w:val="0"/>
                <w:numId w:val="1"/>
              </w:numPr>
              <w:tabs>
                <w:tab w:val="left" w:pos="0"/>
                <w:tab w:val="left" w:pos="142"/>
                <w:tab w:val="left" w:pos="434"/>
                <w:tab w:val="left" w:pos="613"/>
                <w:tab w:val="left" w:pos="4665"/>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 xml:space="preserve">Реализация новых форм и моделей государственно-общественного управления (управляющие советы, городские </w:t>
            </w:r>
            <w:r w:rsidRPr="00B72FF2">
              <w:rPr>
                <w:rFonts w:ascii="Times New Roman" w:eastAsia="Calibri" w:hAnsi="Times New Roman"/>
                <w:sz w:val="24"/>
                <w:szCs w:val="24"/>
              </w:rPr>
              <w:lastRenderedPageBreak/>
              <w:t>родительские собрания и др.).</w:t>
            </w:r>
          </w:p>
          <w:p w:rsidR="00460FE2" w:rsidRPr="00B72FF2" w:rsidRDefault="00460FE2" w:rsidP="00BA4EE3">
            <w:pPr>
              <w:numPr>
                <w:ilvl w:val="0"/>
                <w:numId w:val="1"/>
              </w:numPr>
              <w:tabs>
                <w:tab w:val="left" w:pos="0"/>
                <w:tab w:val="left" w:pos="142"/>
                <w:tab w:val="left" w:pos="434"/>
                <w:tab w:val="left" w:pos="613"/>
                <w:tab w:val="left" w:pos="4665"/>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Оптимизирована сеть образовательных учреждений города.</w:t>
            </w:r>
          </w:p>
          <w:p w:rsidR="00460FE2" w:rsidRPr="00B72FF2" w:rsidRDefault="00460FE2" w:rsidP="00BA4EE3">
            <w:pPr>
              <w:numPr>
                <w:ilvl w:val="0"/>
                <w:numId w:val="1"/>
              </w:numPr>
              <w:tabs>
                <w:tab w:val="left" w:pos="0"/>
                <w:tab w:val="num" w:pos="63"/>
                <w:tab w:val="left" w:pos="142"/>
                <w:tab w:val="left" w:pos="434"/>
                <w:tab w:val="left" w:pos="613"/>
                <w:tab w:val="left" w:pos="4665"/>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 xml:space="preserve">Реализуются </w:t>
            </w:r>
            <w:proofErr w:type="spellStart"/>
            <w:r w:rsidRPr="00B72FF2">
              <w:rPr>
                <w:rFonts w:ascii="Times New Roman" w:eastAsia="Calibri" w:hAnsi="Times New Roman"/>
                <w:sz w:val="24"/>
                <w:szCs w:val="24"/>
              </w:rPr>
              <w:t>предпрофильная</w:t>
            </w:r>
            <w:proofErr w:type="spellEnd"/>
            <w:r w:rsidRPr="00B72FF2">
              <w:rPr>
                <w:rFonts w:ascii="Times New Roman" w:eastAsia="Calibri" w:hAnsi="Times New Roman"/>
                <w:sz w:val="24"/>
                <w:szCs w:val="24"/>
              </w:rPr>
              <w:t xml:space="preserve"> и профильная подготовка учащихся.</w:t>
            </w:r>
          </w:p>
          <w:p w:rsidR="00460FE2" w:rsidRPr="00B72FF2" w:rsidRDefault="00460FE2" w:rsidP="00BA4EE3">
            <w:pPr>
              <w:numPr>
                <w:ilvl w:val="0"/>
                <w:numId w:val="1"/>
              </w:numPr>
              <w:tabs>
                <w:tab w:val="left" w:pos="0"/>
                <w:tab w:val="num" w:pos="63"/>
                <w:tab w:val="left" w:pos="142"/>
                <w:tab w:val="left" w:pos="434"/>
                <w:tab w:val="left" w:pos="613"/>
                <w:tab w:val="left" w:pos="4665"/>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Активно идет процесс обновления содержания образования.</w:t>
            </w:r>
          </w:p>
          <w:p w:rsidR="00460FE2" w:rsidRPr="00B72FF2" w:rsidRDefault="00460FE2" w:rsidP="00BA4EE3">
            <w:pPr>
              <w:numPr>
                <w:ilvl w:val="0"/>
                <w:numId w:val="1"/>
              </w:numPr>
              <w:tabs>
                <w:tab w:val="left" w:pos="0"/>
                <w:tab w:val="left" w:pos="283"/>
                <w:tab w:val="left" w:pos="434"/>
                <w:tab w:val="left" w:pos="463"/>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Функционирование единой муниципальной системы оценки качества образования, для получения объективной информации о состоянии качества образования на уровне образовательных учреждений и муниципалитета.</w:t>
            </w:r>
          </w:p>
          <w:p w:rsidR="00460FE2" w:rsidRPr="00B72FF2" w:rsidRDefault="00460FE2" w:rsidP="00BA4EE3">
            <w:pPr>
              <w:numPr>
                <w:ilvl w:val="0"/>
                <w:numId w:val="1"/>
              </w:numPr>
              <w:tabs>
                <w:tab w:val="left" w:pos="0"/>
                <w:tab w:val="left" w:pos="283"/>
                <w:tab w:val="left" w:pos="434"/>
                <w:tab w:val="left" w:pos="463"/>
              </w:tabs>
              <w:spacing w:after="0" w:line="240" w:lineRule="auto"/>
              <w:ind w:left="0" w:firstLine="276"/>
              <w:contextualSpacing/>
              <w:jc w:val="both"/>
              <w:rPr>
                <w:rFonts w:ascii="Times New Roman" w:eastAsia="Calibri" w:hAnsi="Times New Roman"/>
                <w:sz w:val="24"/>
                <w:szCs w:val="24"/>
              </w:rPr>
            </w:pPr>
            <w:r w:rsidRPr="00B72FF2">
              <w:rPr>
                <w:rFonts w:ascii="Times New Roman" w:eastAsia="Calibri" w:hAnsi="Times New Roman"/>
                <w:sz w:val="24"/>
                <w:szCs w:val="24"/>
              </w:rPr>
              <w:t>Достаточный уровень информатизации образовательного процесса в учреждениях образования города.</w:t>
            </w:r>
          </w:p>
          <w:p w:rsidR="00E74008" w:rsidRPr="00B72FF2" w:rsidRDefault="00460FE2" w:rsidP="00E74008">
            <w:pPr>
              <w:numPr>
                <w:ilvl w:val="0"/>
                <w:numId w:val="1"/>
              </w:numPr>
              <w:tabs>
                <w:tab w:val="left" w:pos="0"/>
                <w:tab w:val="num" w:pos="151"/>
                <w:tab w:val="left" w:pos="434"/>
              </w:tabs>
              <w:spacing w:after="0" w:line="240" w:lineRule="auto"/>
              <w:ind w:left="9" w:firstLine="283"/>
              <w:contextualSpacing/>
              <w:jc w:val="both"/>
              <w:rPr>
                <w:rFonts w:ascii="Times New Roman" w:eastAsia="Calibri" w:hAnsi="Times New Roman"/>
                <w:sz w:val="24"/>
                <w:szCs w:val="24"/>
              </w:rPr>
            </w:pPr>
            <w:r w:rsidRPr="00B72FF2">
              <w:rPr>
                <w:rFonts w:ascii="Times New Roman" w:eastAsia="Calibri" w:hAnsi="Times New Roman"/>
                <w:sz w:val="24"/>
                <w:szCs w:val="24"/>
              </w:rPr>
              <w:t>100% образовательных организаций включены в апробацию внедрения автоматизированной системы повышения квалификации работников образования автономного округа.</w:t>
            </w:r>
            <w:r w:rsidR="00E74008" w:rsidRPr="00B72FF2">
              <w:rPr>
                <w:rFonts w:ascii="Times New Roman" w:eastAsia="Calibri" w:hAnsi="Times New Roman" w:cs="Times New Roman"/>
                <w:sz w:val="24"/>
                <w:szCs w:val="24"/>
              </w:rPr>
              <w:t xml:space="preserve"> </w:t>
            </w:r>
          </w:p>
          <w:p w:rsidR="00460FE2" w:rsidRPr="00B72FF2" w:rsidRDefault="00E74008" w:rsidP="009F0C12">
            <w:pPr>
              <w:numPr>
                <w:ilvl w:val="0"/>
                <w:numId w:val="1"/>
              </w:numPr>
              <w:tabs>
                <w:tab w:val="left" w:pos="0"/>
                <w:tab w:val="num" w:pos="151"/>
                <w:tab w:val="left" w:pos="434"/>
              </w:tabs>
              <w:spacing w:after="0" w:line="240" w:lineRule="auto"/>
              <w:ind w:left="9" w:firstLine="283"/>
              <w:contextualSpacing/>
              <w:jc w:val="both"/>
              <w:rPr>
                <w:rFonts w:ascii="Times New Roman" w:eastAsia="Calibri" w:hAnsi="Times New Roman"/>
                <w:sz w:val="24"/>
                <w:szCs w:val="24"/>
              </w:rPr>
            </w:pPr>
            <w:r w:rsidRPr="00B72FF2">
              <w:rPr>
                <w:rFonts w:ascii="Times New Roman" w:eastAsia="Calibri" w:hAnsi="Times New Roman"/>
                <w:sz w:val="24"/>
                <w:szCs w:val="24"/>
              </w:rPr>
              <w:t>Развитие сети инновационных учреждений.</w:t>
            </w:r>
          </w:p>
          <w:p w:rsidR="00460FE2" w:rsidRPr="00B72FF2" w:rsidRDefault="00460FE2" w:rsidP="00BA4EE3">
            <w:pPr>
              <w:numPr>
                <w:ilvl w:val="0"/>
                <w:numId w:val="1"/>
              </w:numPr>
              <w:tabs>
                <w:tab w:val="left" w:pos="0"/>
                <w:tab w:val="num" w:pos="151"/>
                <w:tab w:val="left" w:pos="434"/>
              </w:tabs>
              <w:spacing w:after="0" w:line="240" w:lineRule="auto"/>
              <w:ind w:left="9" w:firstLine="283"/>
              <w:contextualSpacing/>
              <w:jc w:val="both"/>
              <w:rPr>
                <w:rFonts w:ascii="Times New Roman" w:eastAsia="Calibri" w:hAnsi="Times New Roman"/>
                <w:sz w:val="24"/>
                <w:szCs w:val="24"/>
              </w:rPr>
            </w:pPr>
            <w:r w:rsidRPr="00B72FF2">
              <w:rPr>
                <w:rFonts w:ascii="Times New Roman" w:eastAsia="Calibri" w:hAnsi="Times New Roman"/>
                <w:sz w:val="24"/>
                <w:szCs w:val="24"/>
              </w:rPr>
              <w:t>Создана система олимпиад и конкурсов для выявления одаренных детей.</w:t>
            </w:r>
          </w:p>
          <w:p w:rsidR="00460FE2" w:rsidRPr="00B72FF2" w:rsidRDefault="00460FE2" w:rsidP="00BA4EE3">
            <w:pPr>
              <w:numPr>
                <w:ilvl w:val="0"/>
                <w:numId w:val="1"/>
              </w:numPr>
              <w:tabs>
                <w:tab w:val="left" w:pos="0"/>
                <w:tab w:val="num" w:pos="151"/>
                <w:tab w:val="left" w:pos="434"/>
              </w:tabs>
              <w:spacing w:after="0" w:line="240" w:lineRule="auto"/>
              <w:ind w:left="9" w:firstLine="283"/>
              <w:contextualSpacing/>
              <w:jc w:val="both"/>
              <w:rPr>
                <w:rFonts w:ascii="Times New Roman" w:eastAsia="Calibri" w:hAnsi="Times New Roman"/>
                <w:sz w:val="24"/>
                <w:szCs w:val="24"/>
              </w:rPr>
            </w:pPr>
            <w:r w:rsidRPr="00B72FF2">
              <w:rPr>
                <w:rFonts w:ascii="Times New Roman" w:eastAsia="Calibri" w:hAnsi="Times New Roman"/>
                <w:sz w:val="24"/>
                <w:szCs w:val="24"/>
              </w:rPr>
              <w:t>Особое внимание уделяется обеспечению доступности образования детям с ограниченными возможностями здоровья.</w:t>
            </w:r>
          </w:p>
          <w:p w:rsidR="00460FE2" w:rsidRPr="00B72FF2" w:rsidRDefault="00460FE2" w:rsidP="00BA4EE3">
            <w:pPr>
              <w:numPr>
                <w:ilvl w:val="0"/>
                <w:numId w:val="1"/>
              </w:numPr>
              <w:tabs>
                <w:tab w:val="left" w:pos="0"/>
                <w:tab w:val="num" w:pos="151"/>
                <w:tab w:val="left" w:pos="434"/>
              </w:tabs>
              <w:spacing w:after="0" w:line="240" w:lineRule="auto"/>
              <w:ind w:left="9" w:firstLine="283"/>
              <w:contextualSpacing/>
              <w:jc w:val="both"/>
              <w:rPr>
                <w:rFonts w:ascii="Times New Roman" w:hAnsi="Times New Roman" w:cs="Times New Roman"/>
                <w:sz w:val="24"/>
                <w:szCs w:val="24"/>
              </w:rPr>
            </w:pPr>
            <w:r w:rsidRPr="00B72FF2">
              <w:rPr>
                <w:rFonts w:ascii="Times New Roman" w:eastAsia="Calibri" w:hAnsi="Times New Roman"/>
                <w:sz w:val="24"/>
                <w:szCs w:val="24"/>
              </w:rPr>
              <w:t>Развитие инклюзивного обучения, обеспечивающего адаптацию детей с ограниченными возможностями здоровья в образовательной среде.</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E74008" w:rsidRPr="00B72FF2" w:rsidRDefault="00E74008" w:rsidP="00E74008">
            <w:pPr>
              <w:numPr>
                <w:ilvl w:val="0"/>
                <w:numId w:val="1"/>
              </w:numPr>
              <w:tabs>
                <w:tab w:val="clear" w:pos="785"/>
                <w:tab w:val="num" w:pos="0"/>
                <w:tab w:val="num" w:pos="37"/>
              </w:tabs>
              <w:spacing w:after="0" w:line="240" w:lineRule="auto"/>
              <w:ind w:left="0" w:firstLine="320"/>
              <w:jc w:val="both"/>
              <w:rPr>
                <w:rFonts w:ascii="Times New Roman" w:hAnsi="Times New Roman"/>
                <w:sz w:val="24"/>
                <w:szCs w:val="24"/>
              </w:rPr>
            </w:pPr>
            <w:r w:rsidRPr="00B72FF2">
              <w:rPr>
                <w:rFonts w:ascii="Times New Roman" w:eastAsia="Calibri" w:hAnsi="Times New Roman"/>
                <w:sz w:val="24"/>
                <w:szCs w:val="24"/>
              </w:rPr>
              <w:lastRenderedPageBreak/>
              <w:t xml:space="preserve">Существующая сеть образовательных организаций не обеспечивает в полной мере потребность населения в услугах дошкольного образования. </w:t>
            </w:r>
          </w:p>
          <w:p w:rsidR="00E74008" w:rsidRPr="00B72FF2" w:rsidRDefault="00E74008" w:rsidP="00E74008">
            <w:pPr>
              <w:numPr>
                <w:ilvl w:val="0"/>
                <w:numId w:val="1"/>
              </w:numPr>
              <w:tabs>
                <w:tab w:val="clear" w:pos="785"/>
                <w:tab w:val="left" w:pos="0"/>
                <w:tab w:val="left" w:pos="411"/>
                <w:tab w:val="num" w:pos="643"/>
                <w:tab w:val="num" w:pos="72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Создание новых мест в общеобразовательных организациях с целью перехода на односменный режим обучения учащихся начальной школы</w:t>
            </w:r>
            <w:r w:rsidRPr="00B72FF2">
              <w:rPr>
                <w:rFonts w:ascii="Times New Roman" w:hAnsi="Times New Roman"/>
                <w:sz w:val="24"/>
                <w:szCs w:val="24"/>
              </w:rPr>
              <w:t xml:space="preserve"> </w:t>
            </w:r>
          </w:p>
          <w:p w:rsidR="00E74008" w:rsidRPr="00B72FF2" w:rsidRDefault="00E74008" w:rsidP="00E74008">
            <w:pPr>
              <w:numPr>
                <w:ilvl w:val="0"/>
                <w:numId w:val="1"/>
              </w:numPr>
              <w:tabs>
                <w:tab w:val="clear" w:pos="785"/>
                <w:tab w:val="left" w:pos="0"/>
                <w:tab w:val="left" w:pos="411"/>
                <w:tab w:val="num" w:pos="643"/>
                <w:tab w:val="num" w:pos="720"/>
              </w:tabs>
              <w:spacing w:after="0" w:line="240" w:lineRule="auto"/>
              <w:ind w:left="0" w:firstLine="276"/>
              <w:jc w:val="both"/>
              <w:rPr>
                <w:rFonts w:ascii="Times New Roman" w:eastAsia="Calibri" w:hAnsi="Times New Roman"/>
                <w:sz w:val="24"/>
                <w:szCs w:val="24"/>
              </w:rPr>
            </w:pPr>
            <w:r w:rsidRPr="00B72FF2">
              <w:rPr>
                <w:rFonts w:ascii="Times New Roman" w:hAnsi="Times New Roman"/>
                <w:sz w:val="24"/>
                <w:szCs w:val="24"/>
              </w:rPr>
              <w:t xml:space="preserve"> Ограниченность условий для обеспечения доступного качественного образования детям и молодежи из числа лиц с ограниченными возможностями здоровья.</w:t>
            </w:r>
          </w:p>
          <w:p w:rsidR="00E74008" w:rsidRPr="00B72FF2" w:rsidRDefault="00E74008" w:rsidP="00E74008">
            <w:pPr>
              <w:numPr>
                <w:ilvl w:val="0"/>
                <w:numId w:val="1"/>
              </w:numPr>
              <w:tabs>
                <w:tab w:val="clear" w:pos="785"/>
                <w:tab w:val="num" w:pos="0"/>
              </w:tabs>
              <w:spacing w:after="0" w:line="240" w:lineRule="auto"/>
              <w:ind w:left="37" w:firstLine="283"/>
              <w:jc w:val="both"/>
              <w:rPr>
                <w:rFonts w:ascii="Times New Roman" w:hAnsi="Times New Roman"/>
                <w:sz w:val="24"/>
                <w:szCs w:val="24"/>
              </w:rPr>
            </w:pPr>
            <w:r w:rsidRPr="00B72FF2">
              <w:rPr>
                <w:rFonts w:ascii="Times New Roman" w:hAnsi="Times New Roman"/>
                <w:sz w:val="24"/>
                <w:szCs w:val="24"/>
              </w:rPr>
              <w:t>Недостаток квалифицированных специалистов для обучения лиц с ограниченными возможностями здоровья.</w:t>
            </w:r>
          </w:p>
          <w:p w:rsidR="00E74008" w:rsidRPr="00B72FF2" w:rsidRDefault="00E74008" w:rsidP="00E74008">
            <w:pPr>
              <w:numPr>
                <w:ilvl w:val="0"/>
                <w:numId w:val="1"/>
              </w:numPr>
              <w:tabs>
                <w:tab w:val="clear" w:pos="785"/>
                <w:tab w:val="left" w:pos="0"/>
                <w:tab w:val="left" w:pos="411"/>
                <w:tab w:val="num" w:pos="643"/>
                <w:tab w:val="num" w:pos="720"/>
              </w:tabs>
              <w:spacing w:after="0" w:line="240" w:lineRule="auto"/>
              <w:ind w:left="0" w:firstLine="276"/>
              <w:jc w:val="both"/>
              <w:rPr>
                <w:rFonts w:ascii="Times New Roman" w:eastAsia="Calibri" w:hAnsi="Times New Roman"/>
                <w:sz w:val="24"/>
                <w:szCs w:val="24"/>
              </w:rPr>
            </w:pPr>
            <w:r w:rsidRPr="00B72FF2">
              <w:rPr>
                <w:rFonts w:ascii="Times New Roman" w:hAnsi="Times New Roman"/>
                <w:sz w:val="24"/>
                <w:szCs w:val="24"/>
              </w:rPr>
              <w:lastRenderedPageBreak/>
              <w:t xml:space="preserve"> Опережающие темпы износа по сравнению с темпами ввода в строй новых зданий, капитального ремонта существующих.</w:t>
            </w:r>
          </w:p>
          <w:p w:rsidR="00E74008" w:rsidRPr="00B72FF2" w:rsidRDefault="00E74008" w:rsidP="00E74008">
            <w:pPr>
              <w:numPr>
                <w:ilvl w:val="0"/>
                <w:numId w:val="1"/>
              </w:numPr>
              <w:tabs>
                <w:tab w:val="clear" w:pos="785"/>
                <w:tab w:val="left" w:pos="0"/>
                <w:tab w:val="left" w:pos="411"/>
                <w:tab w:val="num" w:pos="643"/>
                <w:tab w:val="num" w:pos="72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Обновление кадровых ресурсов и привлечение в сферу образования молодых специалистов</w:t>
            </w:r>
          </w:p>
          <w:p w:rsidR="00E74008" w:rsidRPr="00B72FF2" w:rsidRDefault="00E74008" w:rsidP="00E74008">
            <w:pPr>
              <w:numPr>
                <w:ilvl w:val="0"/>
                <w:numId w:val="1"/>
              </w:numPr>
              <w:tabs>
                <w:tab w:val="clear" w:pos="785"/>
                <w:tab w:val="left" w:pos="0"/>
                <w:tab w:val="left" w:pos="411"/>
                <w:tab w:val="num" w:pos="643"/>
                <w:tab w:val="num" w:pos="720"/>
              </w:tabs>
              <w:spacing w:after="0" w:line="240" w:lineRule="auto"/>
              <w:ind w:left="0" w:firstLine="276"/>
              <w:jc w:val="both"/>
              <w:rPr>
                <w:rFonts w:ascii="Times New Roman" w:eastAsia="Calibri" w:hAnsi="Times New Roman"/>
                <w:sz w:val="24"/>
                <w:szCs w:val="24"/>
              </w:rPr>
            </w:pPr>
            <w:r w:rsidRPr="00B72FF2">
              <w:rPr>
                <w:rFonts w:ascii="Times New Roman" w:hAnsi="Times New Roman"/>
                <w:sz w:val="24"/>
                <w:szCs w:val="24"/>
              </w:rPr>
              <w:t xml:space="preserve"> Отсутствие муниципального (социального) жилья для педагогических работников</w:t>
            </w:r>
          </w:p>
          <w:p w:rsidR="00E74008" w:rsidRPr="00B72FF2" w:rsidRDefault="00E74008" w:rsidP="00E74008">
            <w:pPr>
              <w:numPr>
                <w:ilvl w:val="0"/>
                <w:numId w:val="1"/>
              </w:numPr>
              <w:tabs>
                <w:tab w:val="clear" w:pos="785"/>
                <w:tab w:val="num" w:pos="0"/>
              </w:tabs>
              <w:spacing w:after="0" w:line="259" w:lineRule="auto"/>
              <w:ind w:left="37" w:firstLine="283"/>
              <w:jc w:val="both"/>
              <w:rPr>
                <w:rFonts w:ascii="Times New Roman" w:hAnsi="Times New Roman"/>
                <w:sz w:val="24"/>
                <w:szCs w:val="24"/>
              </w:rPr>
            </w:pPr>
            <w:r w:rsidRPr="00B72FF2">
              <w:rPr>
                <w:rFonts w:ascii="Times New Roman" w:hAnsi="Times New Roman"/>
                <w:sz w:val="24"/>
                <w:szCs w:val="24"/>
              </w:rPr>
              <w:t>Инфраструктура образовательных учреждений не в полной мере  соответствует современным требованиям.</w:t>
            </w:r>
          </w:p>
          <w:p w:rsidR="00E74008" w:rsidRPr="00B72FF2" w:rsidRDefault="00E74008" w:rsidP="00E74008">
            <w:pPr>
              <w:numPr>
                <w:ilvl w:val="0"/>
                <w:numId w:val="1"/>
              </w:numPr>
              <w:tabs>
                <w:tab w:val="clear" w:pos="785"/>
                <w:tab w:val="num" w:pos="0"/>
                <w:tab w:val="num" w:pos="37"/>
              </w:tabs>
              <w:spacing w:after="0" w:line="240" w:lineRule="auto"/>
              <w:ind w:left="0" w:firstLine="320"/>
              <w:jc w:val="both"/>
              <w:rPr>
                <w:rFonts w:ascii="Times New Roman" w:hAnsi="Times New Roman"/>
                <w:sz w:val="24"/>
                <w:szCs w:val="24"/>
              </w:rPr>
            </w:pPr>
            <w:r w:rsidRPr="00B72FF2">
              <w:rPr>
                <w:rFonts w:ascii="Times New Roman" w:hAnsi="Times New Roman"/>
                <w:sz w:val="24"/>
                <w:szCs w:val="24"/>
              </w:rPr>
              <w:t>Отсутствие единой информационной системы с инфраструктурой, обеспечивающей эффективное применение информационно-коммуникационных технологий в образовании, в том числе дистанционного обучения.</w:t>
            </w:r>
          </w:p>
          <w:p w:rsidR="00460FE2" w:rsidRPr="00B659BD" w:rsidRDefault="00460FE2" w:rsidP="00BA4EE3">
            <w:pPr>
              <w:tabs>
                <w:tab w:val="left" w:pos="0"/>
                <w:tab w:val="num" w:pos="360"/>
                <w:tab w:val="num" w:pos="390"/>
              </w:tabs>
              <w:spacing w:after="0" w:line="240" w:lineRule="auto"/>
              <w:ind w:firstLine="276"/>
              <w:jc w:val="both"/>
              <w:rPr>
                <w:rFonts w:ascii="Times New Roman" w:eastAsia="Calibri" w:hAnsi="Times New Roman" w:cs="Times New Roman"/>
                <w:sz w:val="24"/>
                <w:szCs w:val="24"/>
              </w:rPr>
            </w:pP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Дошкольное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Увеличение охвата детей дошкольным образованием.</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Активно привлекается ресурс организаций дополнительного образования (группы раннего развития для детей в возрасте 4-6 лет, группы кратковременного пребывания).</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В систему дошкольного образования успешно интегрированы два частный детских сада, которые посещают дети от 1 года. </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Развивается социальное предпринимательство: осуществляется присмотр и уход для 195 детей раннего дошкольного возраста (16 индивидуальных предпринимателей).</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lastRenderedPageBreak/>
              <w:t xml:space="preserve"> Организована работа консультативных центров для оказания методической и диагностической помощи родителям, воспитывающим детей дошкольного возраста на дому.</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BC6ED7" w:rsidRPr="00B72FF2" w:rsidRDefault="00BC6ED7" w:rsidP="00BC6ED7">
            <w:pPr>
              <w:numPr>
                <w:ilvl w:val="0"/>
                <w:numId w:val="3"/>
              </w:numPr>
              <w:tabs>
                <w:tab w:val="left" w:pos="0"/>
                <w:tab w:val="num" w:pos="411"/>
              </w:tabs>
              <w:spacing w:after="0" w:line="240" w:lineRule="auto"/>
              <w:ind w:left="0" w:firstLine="276"/>
              <w:jc w:val="both"/>
              <w:rPr>
                <w:rFonts w:ascii="Times New Roman" w:eastAsia="Calibri" w:hAnsi="Times New Roman"/>
                <w:bCs/>
                <w:sz w:val="24"/>
                <w:szCs w:val="24"/>
              </w:rPr>
            </w:pPr>
            <w:r w:rsidRPr="00B72FF2">
              <w:rPr>
                <w:rFonts w:ascii="Times New Roman" w:eastAsia="Calibri" w:hAnsi="Times New Roman"/>
                <w:bCs/>
                <w:sz w:val="24"/>
                <w:szCs w:val="24"/>
              </w:rPr>
              <w:lastRenderedPageBreak/>
              <w:t xml:space="preserve"> Недостаточный уровень обеспеченности населения местами в дошкольных образовательных учреждениях для детей до 3 лет. В списках очерёдности на конец 2017 года было зарегистрировано 4 059 детей в возрасте от 0 до 3 лет: до 1 года – 1110 детей; от 1 года до 2-х лет – 1454 детей; от 2-х лет до 3-х лет – 1495 детей. </w:t>
            </w:r>
          </w:p>
          <w:p w:rsidR="00BC6ED7" w:rsidRPr="00B72FF2" w:rsidRDefault="00BC6ED7" w:rsidP="00BC6ED7">
            <w:pPr>
              <w:numPr>
                <w:ilvl w:val="0"/>
                <w:numId w:val="3"/>
              </w:numPr>
              <w:tabs>
                <w:tab w:val="left" w:pos="0"/>
                <w:tab w:val="num" w:pos="411"/>
              </w:tabs>
              <w:spacing w:after="0" w:line="240" w:lineRule="auto"/>
              <w:ind w:left="0" w:firstLine="276"/>
              <w:jc w:val="both"/>
              <w:rPr>
                <w:rFonts w:ascii="Times New Roman" w:eastAsia="Calibri" w:hAnsi="Times New Roman"/>
                <w:bCs/>
                <w:sz w:val="24"/>
                <w:szCs w:val="24"/>
              </w:rPr>
            </w:pPr>
            <w:r w:rsidRPr="00B72FF2">
              <w:rPr>
                <w:rFonts w:ascii="Times New Roman" w:eastAsia="Calibri" w:hAnsi="Times New Roman"/>
                <w:bCs/>
                <w:sz w:val="24"/>
                <w:szCs w:val="24"/>
              </w:rPr>
              <w:t xml:space="preserve"> Снижение охвата детей дошкольным образованием ввиду роста численности детей дошкольного возраста</w:t>
            </w:r>
          </w:p>
          <w:p w:rsidR="00BC6ED7" w:rsidRPr="00B72FF2" w:rsidRDefault="00BC6ED7" w:rsidP="00BC6ED7">
            <w:pPr>
              <w:numPr>
                <w:ilvl w:val="0"/>
                <w:numId w:val="3"/>
              </w:numPr>
              <w:tabs>
                <w:tab w:val="left" w:pos="0"/>
                <w:tab w:val="num" w:pos="411"/>
              </w:tabs>
              <w:spacing w:after="0" w:line="240" w:lineRule="auto"/>
              <w:ind w:left="0" w:firstLine="276"/>
              <w:jc w:val="both"/>
              <w:rPr>
                <w:rFonts w:ascii="Times New Roman" w:eastAsia="Calibri" w:hAnsi="Times New Roman"/>
                <w:bCs/>
                <w:sz w:val="24"/>
                <w:szCs w:val="24"/>
              </w:rPr>
            </w:pPr>
            <w:r w:rsidRPr="00B72FF2">
              <w:rPr>
                <w:rFonts w:ascii="Times New Roman" w:eastAsia="Calibri" w:hAnsi="Times New Roman"/>
                <w:bCs/>
                <w:sz w:val="24"/>
                <w:szCs w:val="24"/>
              </w:rPr>
              <w:t xml:space="preserve"> Высокая доля зданий дошкольных образовательных </w:t>
            </w:r>
            <w:r w:rsidRPr="00B72FF2">
              <w:rPr>
                <w:rFonts w:ascii="Times New Roman" w:eastAsia="Calibri" w:hAnsi="Times New Roman"/>
                <w:bCs/>
                <w:sz w:val="24"/>
                <w:szCs w:val="24"/>
              </w:rPr>
              <w:lastRenderedPageBreak/>
              <w:t>учреждений, требующих капитального ремонта и не в полной мере соответствующих санитарно-гигиеническим требованиям и требованиям безопасности.</w:t>
            </w:r>
          </w:p>
          <w:p w:rsidR="00460FE2" w:rsidRPr="00B72FF2" w:rsidRDefault="00BC6ED7" w:rsidP="00BC6ED7">
            <w:pPr>
              <w:numPr>
                <w:ilvl w:val="0"/>
                <w:numId w:val="3"/>
              </w:numPr>
              <w:tabs>
                <w:tab w:val="left" w:pos="0"/>
                <w:tab w:val="num" w:pos="411"/>
              </w:tabs>
              <w:spacing w:after="0" w:line="240" w:lineRule="auto"/>
              <w:ind w:left="0" w:firstLine="276"/>
              <w:jc w:val="both"/>
              <w:rPr>
                <w:rFonts w:ascii="Times New Roman" w:eastAsia="Calibri" w:hAnsi="Times New Roman" w:cs="Times New Roman"/>
                <w:color w:val="000000"/>
                <w:sz w:val="24"/>
                <w:szCs w:val="24"/>
              </w:rPr>
            </w:pPr>
            <w:r w:rsidRPr="00B72FF2">
              <w:rPr>
                <w:rFonts w:ascii="Times New Roman" w:eastAsia="Calibri" w:hAnsi="Times New Roman"/>
                <w:bCs/>
                <w:sz w:val="24"/>
                <w:szCs w:val="24"/>
              </w:rPr>
              <w:t xml:space="preserve"> Недостаточное соответствие квалификации педагогических работников требованиям современных образовательных программ.</w:t>
            </w:r>
          </w:p>
        </w:tc>
      </w:tr>
      <w:tr w:rsidR="00460FE2" w:rsidRPr="00323BED"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Общее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Охват детей общим образованием составляет 100%.</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Реализуются задачи по внедрению Федерального государственного образовательного стандарта нового поколения (ФГОС).</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100% общеобразовательных учреждений обеспечены безопасным доступом в Интернет.</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Общеобразовательные учреждения оснащены современным цифровым оборудованием (мультимедийными интерактивными комплексами, мобильными классами, интерактивными учебными столами, учебными нетбуками, интерактивными планшетами, оборудованием в формате 3D-технологий).</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В 100% школ созданы и развиваются «Центры здоровья», созданы 2 экспериментальные площадки по созданию условий для 100% охвата обучающихся двух разовым горячим питанием в рамках реализации федерального проекта «Школьное питание».</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100% от общего количества детей-инвалидов, подлежащих обучению, обучается в общеобразовательных организациях.</w:t>
            </w:r>
          </w:p>
          <w:p w:rsidR="00460FE2" w:rsidRPr="00B72FF2" w:rsidRDefault="00460FE2" w:rsidP="00BA4EE3">
            <w:pPr>
              <w:numPr>
                <w:ilvl w:val="0"/>
                <w:numId w:val="1"/>
              </w:numPr>
              <w:tabs>
                <w:tab w:val="num" w:pos="176"/>
                <w:tab w:val="num" w:pos="390"/>
                <w:tab w:val="left" w:pos="434"/>
              </w:tabs>
              <w:spacing w:after="0" w:line="240" w:lineRule="auto"/>
              <w:ind w:left="72" w:firstLine="220"/>
              <w:jc w:val="both"/>
              <w:rPr>
                <w:rFonts w:ascii="Times New Roman" w:hAnsi="Times New Roman" w:cs="Times New Roman"/>
                <w:sz w:val="24"/>
                <w:szCs w:val="24"/>
              </w:rPr>
            </w:pPr>
            <w:r w:rsidRPr="00B72FF2">
              <w:rPr>
                <w:rFonts w:ascii="Times New Roman" w:hAnsi="Times New Roman" w:cs="Times New Roman"/>
                <w:sz w:val="24"/>
                <w:szCs w:val="24"/>
              </w:rPr>
              <w:t xml:space="preserve">Развивается инклюзивное обучение, обеспечивающее адаптацию детей с ограниченными возможностями здоровья в образовательной среде, сформированы специальные (коррекционные) классы для детей с ограниченными возможностями здоровья. </w:t>
            </w:r>
          </w:p>
          <w:p w:rsidR="00DF3673" w:rsidRPr="00B72FF2" w:rsidRDefault="00460FE2" w:rsidP="00BA4EE3">
            <w:pPr>
              <w:numPr>
                <w:ilvl w:val="0"/>
                <w:numId w:val="3"/>
              </w:numPr>
              <w:tabs>
                <w:tab w:val="left" w:pos="0"/>
                <w:tab w:val="left" w:pos="178"/>
                <w:tab w:val="left" w:pos="434"/>
              </w:tabs>
              <w:spacing w:after="0" w:line="240" w:lineRule="auto"/>
              <w:ind w:left="0" w:firstLine="220"/>
              <w:jc w:val="both"/>
              <w:rPr>
                <w:rFonts w:ascii="Times New Roman" w:eastAsia="Calibri" w:hAnsi="Times New Roman" w:cs="Times New Roman"/>
                <w:color w:val="000000"/>
                <w:sz w:val="24"/>
                <w:szCs w:val="24"/>
              </w:rPr>
            </w:pPr>
            <w:r w:rsidRPr="00B72FF2">
              <w:rPr>
                <w:rFonts w:ascii="Times New Roman" w:hAnsi="Times New Roman" w:cs="Times New Roman"/>
                <w:sz w:val="24"/>
                <w:szCs w:val="24"/>
              </w:rPr>
              <w:t xml:space="preserve">Высокий уровень качества образования (100% учащихся 9-х классов прошли Государственную (итоговую) аттестацию, 100% </w:t>
            </w:r>
            <w:r w:rsidRPr="00B72FF2">
              <w:rPr>
                <w:rFonts w:ascii="Times New Roman" w:hAnsi="Times New Roman" w:cs="Times New Roman"/>
                <w:sz w:val="24"/>
                <w:szCs w:val="24"/>
              </w:rPr>
              <w:lastRenderedPageBreak/>
              <w:t>выпускников 11-х классов сдали ЕГЭ по русскому языку и математике).</w:t>
            </w:r>
            <w:r w:rsidR="00DF3673" w:rsidRPr="00B72FF2">
              <w:rPr>
                <w:rFonts w:ascii="Times New Roman" w:eastAsia="Times New Roman" w:hAnsi="Times New Roman" w:cs="Times New Roman"/>
                <w:sz w:val="24"/>
                <w:szCs w:val="24"/>
              </w:rPr>
              <w:t xml:space="preserve"> </w:t>
            </w:r>
          </w:p>
          <w:p w:rsidR="00460FE2" w:rsidRPr="00B72FF2" w:rsidRDefault="00DF3673" w:rsidP="00BA4EE3">
            <w:pPr>
              <w:numPr>
                <w:ilvl w:val="0"/>
                <w:numId w:val="3"/>
              </w:numPr>
              <w:tabs>
                <w:tab w:val="left" w:pos="0"/>
                <w:tab w:val="left" w:pos="178"/>
                <w:tab w:val="left" w:pos="434"/>
              </w:tabs>
              <w:spacing w:after="0" w:line="240" w:lineRule="auto"/>
              <w:ind w:left="0" w:firstLine="220"/>
              <w:jc w:val="both"/>
              <w:rPr>
                <w:rFonts w:ascii="Times New Roman" w:eastAsia="Calibri" w:hAnsi="Times New Roman" w:cs="Times New Roman"/>
                <w:color w:val="000000"/>
                <w:sz w:val="24"/>
                <w:szCs w:val="24"/>
              </w:rPr>
            </w:pPr>
            <w:r w:rsidRPr="00B72FF2">
              <w:rPr>
                <w:rFonts w:ascii="Times New Roman" w:hAnsi="Times New Roman" w:cs="Times New Roman"/>
                <w:sz w:val="24"/>
                <w:szCs w:val="24"/>
              </w:rPr>
              <w:t>Развитая материально - техническая база учреждений, высокая обеспеченность компьютерной техникой.</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DF3673" w:rsidRPr="00B72FF2" w:rsidRDefault="00DF3673" w:rsidP="00DF3673">
            <w:pPr>
              <w:numPr>
                <w:ilvl w:val="0"/>
                <w:numId w:val="1"/>
              </w:numPr>
              <w:tabs>
                <w:tab w:val="clear" w:pos="785"/>
                <w:tab w:val="left" w:pos="0"/>
                <w:tab w:val="left" w:pos="553"/>
                <w:tab w:val="num" w:pos="643"/>
              </w:tabs>
              <w:spacing w:after="0" w:line="240" w:lineRule="auto"/>
              <w:ind w:left="0" w:firstLine="269"/>
              <w:jc w:val="both"/>
              <w:rPr>
                <w:rFonts w:ascii="Times New Roman" w:eastAsia="Calibri" w:hAnsi="Times New Roman"/>
                <w:sz w:val="24"/>
                <w:szCs w:val="24"/>
              </w:rPr>
            </w:pPr>
            <w:r w:rsidRPr="00B72FF2">
              <w:rPr>
                <w:rFonts w:ascii="Times New Roman" w:eastAsia="Calibri" w:hAnsi="Times New Roman"/>
                <w:sz w:val="24"/>
                <w:szCs w:val="24"/>
              </w:rPr>
              <w:lastRenderedPageBreak/>
              <w:t xml:space="preserve">Высокая доля учащихся, занимающихся во вторую смену (24,8%). </w:t>
            </w:r>
          </w:p>
          <w:p w:rsidR="00DF3673" w:rsidRPr="00B72FF2" w:rsidRDefault="00DF3673" w:rsidP="00DF3673">
            <w:pPr>
              <w:numPr>
                <w:ilvl w:val="0"/>
                <w:numId w:val="1"/>
              </w:numPr>
              <w:tabs>
                <w:tab w:val="clear" w:pos="785"/>
                <w:tab w:val="left" w:pos="0"/>
                <w:tab w:val="left" w:pos="553"/>
                <w:tab w:val="num" w:pos="643"/>
              </w:tabs>
              <w:spacing w:after="0" w:line="240" w:lineRule="auto"/>
              <w:ind w:left="0" w:firstLine="269"/>
              <w:jc w:val="both"/>
              <w:rPr>
                <w:rFonts w:ascii="Times New Roman" w:eastAsia="Calibri" w:hAnsi="Times New Roman"/>
                <w:sz w:val="24"/>
                <w:szCs w:val="24"/>
              </w:rPr>
            </w:pPr>
            <w:r w:rsidRPr="00B72FF2">
              <w:rPr>
                <w:rFonts w:ascii="Times New Roman" w:eastAsia="Calibri" w:hAnsi="Times New Roman"/>
                <w:sz w:val="24"/>
                <w:szCs w:val="24"/>
              </w:rPr>
              <w:t>Необходимо строительство 2-х общеобразовательных учреждений на 1 600 и 1 200 мест.</w:t>
            </w:r>
          </w:p>
          <w:p w:rsidR="00DF3673" w:rsidRPr="00B72FF2" w:rsidRDefault="00DF3673" w:rsidP="00DF3673">
            <w:pPr>
              <w:numPr>
                <w:ilvl w:val="0"/>
                <w:numId w:val="1"/>
              </w:numPr>
              <w:tabs>
                <w:tab w:val="clear" w:pos="785"/>
                <w:tab w:val="left" w:pos="0"/>
                <w:tab w:val="left" w:pos="553"/>
                <w:tab w:val="num" w:pos="643"/>
              </w:tabs>
              <w:spacing w:after="0" w:line="240" w:lineRule="auto"/>
              <w:ind w:left="0" w:firstLine="269"/>
              <w:jc w:val="both"/>
              <w:rPr>
                <w:rFonts w:ascii="Times New Roman" w:eastAsia="Calibri" w:hAnsi="Times New Roman"/>
                <w:sz w:val="24"/>
                <w:szCs w:val="24"/>
              </w:rPr>
            </w:pPr>
            <w:r w:rsidRPr="00B72FF2">
              <w:rPr>
                <w:rFonts w:ascii="Times New Roman" w:hAnsi="Times New Roman"/>
                <w:sz w:val="24"/>
                <w:szCs w:val="24"/>
              </w:rPr>
              <w:t>Недостаточное использование информационно-коммуникационных технологий в образовательном процессе, включая возможности дистанционного образования.</w:t>
            </w:r>
          </w:p>
          <w:p w:rsidR="00DF3673" w:rsidRPr="00B72FF2" w:rsidRDefault="00DF3673" w:rsidP="00DF3673">
            <w:pPr>
              <w:numPr>
                <w:ilvl w:val="0"/>
                <w:numId w:val="1"/>
              </w:numPr>
              <w:tabs>
                <w:tab w:val="clear" w:pos="785"/>
                <w:tab w:val="left" w:pos="0"/>
                <w:tab w:val="left" w:pos="553"/>
                <w:tab w:val="num" w:pos="643"/>
              </w:tabs>
              <w:spacing w:after="0" w:line="240" w:lineRule="auto"/>
              <w:ind w:left="0" w:firstLine="269"/>
              <w:jc w:val="both"/>
              <w:rPr>
                <w:rFonts w:ascii="Times New Roman" w:eastAsia="Calibri" w:hAnsi="Times New Roman"/>
                <w:sz w:val="24"/>
                <w:szCs w:val="24"/>
              </w:rPr>
            </w:pPr>
            <w:r w:rsidRPr="00B72FF2">
              <w:rPr>
                <w:rFonts w:ascii="Times New Roman" w:hAnsi="Times New Roman"/>
                <w:sz w:val="24"/>
                <w:szCs w:val="24"/>
              </w:rPr>
              <w:t>Отток молодого населения в другие города и регионы для получения профессионального образования.</w:t>
            </w:r>
          </w:p>
          <w:p w:rsidR="00DF3673" w:rsidRPr="00B72FF2" w:rsidRDefault="00DF3673" w:rsidP="00DF3673">
            <w:pPr>
              <w:numPr>
                <w:ilvl w:val="0"/>
                <w:numId w:val="1"/>
              </w:numPr>
              <w:tabs>
                <w:tab w:val="clear" w:pos="785"/>
                <w:tab w:val="left" w:pos="0"/>
                <w:tab w:val="num" w:pos="37"/>
              </w:tabs>
              <w:spacing w:after="0" w:line="240" w:lineRule="auto"/>
              <w:ind w:left="37" w:firstLine="283"/>
              <w:jc w:val="both"/>
              <w:rPr>
                <w:rFonts w:ascii="Times New Roman" w:hAnsi="Times New Roman"/>
              </w:rPr>
            </w:pPr>
            <w:r w:rsidRPr="00B72FF2">
              <w:rPr>
                <w:rFonts w:ascii="Times New Roman" w:hAnsi="Times New Roman"/>
                <w:sz w:val="24"/>
                <w:szCs w:val="24"/>
              </w:rPr>
              <w:t>Недостаточное соответствие квалификации педагогических работников требованиям современных образовательных программ.</w:t>
            </w:r>
          </w:p>
          <w:p w:rsidR="00460FE2" w:rsidRPr="00C60FD6" w:rsidRDefault="00460FE2" w:rsidP="00DF3673">
            <w:pPr>
              <w:tabs>
                <w:tab w:val="left" w:pos="0"/>
                <w:tab w:val="left" w:pos="553"/>
              </w:tabs>
              <w:spacing w:after="0" w:line="240" w:lineRule="auto"/>
              <w:jc w:val="both"/>
              <w:rPr>
                <w:rFonts w:ascii="Times New Roman" w:eastAsia="Calibri" w:hAnsi="Times New Roman" w:cs="Times New Roman"/>
                <w:sz w:val="24"/>
                <w:szCs w:val="24"/>
              </w:rPr>
            </w:pP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Дополнительное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Увеличение охвата детей, занятых школьной кружковой работой.</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Разработаны и реализуются программы деятельности центров развития одаренных детей по различным направлениям интеллектуальной и творческой деятельности.</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Увеличение общего количества победителей и призеров конкурсов, олимпиад (международных, всероссийских, региональных и городских).</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А</w:t>
            </w:r>
            <w:r w:rsidRPr="00B72FF2">
              <w:rPr>
                <w:rFonts w:ascii="Times New Roman" w:eastAsia="Calibri" w:hAnsi="Times New Roman" w:cs="Times New Roman"/>
                <w:bCs/>
                <w:iCs/>
                <w:sz w:val="24"/>
                <w:szCs w:val="24"/>
              </w:rPr>
              <w:t xml:space="preserve">пробация модели персонифицированного финансирования дополнительного образования детей (за 2017 год </w:t>
            </w:r>
            <w:r w:rsidRPr="00B72FF2">
              <w:rPr>
                <w:rFonts w:ascii="Times New Roman" w:eastAsia="Calibri" w:hAnsi="Times New Roman" w:cs="Times New Roman"/>
                <w:sz w:val="24"/>
                <w:szCs w:val="24"/>
              </w:rPr>
              <w:t xml:space="preserve">выдано 2106 сертификатов, охвачено 10 % детей от общего числа детей в возрасте от 5 до 18 лет, проживающих на территории города Нефтеюганска). </w:t>
            </w:r>
          </w:p>
          <w:p w:rsidR="00460FE2" w:rsidRPr="00B72FF2" w:rsidRDefault="00460FE2" w:rsidP="00BA4EE3">
            <w:pPr>
              <w:numPr>
                <w:ilvl w:val="0"/>
                <w:numId w:val="1"/>
              </w:numPr>
              <w:tabs>
                <w:tab w:val="left" w:pos="0"/>
                <w:tab w:val="num" w:pos="176"/>
                <w:tab w:val="num" w:pos="390"/>
              </w:tabs>
              <w:spacing w:after="0" w:line="240" w:lineRule="auto"/>
              <w:ind w:left="0" w:firstLine="276"/>
              <w:jc w:val="both"/>
              <w:rPr>
                <w:rFonts w:ascii="Times New Roman" w:eastAsia="Times New Roman" w:hAnsi="Times New Roman" w:cs="Times New Roman"/>
                <w:sz w:val="24"/>
                <w:szCs w:val="24"/>
              </w:rPr>
            </w:pPr>
            <w:r w:rsidRPr="00B72FF2">
              <w:rPr>
                <w:rFonts w:ascii="Times New Roman" w:eastAsia="Calibri" w:hAnsi="Times New Roman" w:cs="Times New Roman"/>
                <w:sz w:val="24"/>
                <w:szCs w:val="24"/>
              </w:rPr>
              <w:t xml:space="preserve"> Прошли сертификацию более 200 программ </w:t>
            </w:r>
            <w:r w:rsidRPr="00B72FF2">
              <w:rPr>
                <w:rFonts w:ascii="Times New Roman" w:eastAsia="Calibri" w:hAnsi="Times New Roman" w:cs="Times New Roman"/>
                <w:bCs/>
                <w:sz w:val="24"/>
                <w:szCs w:val="24"/>
              </w:rPr>
              <w:t>дополнительного образования. О</w:t>
            </w:r>
            <w:r w:rsidRPr="00B72FF2">
              <w:rPr>
                <w:rFonts w:ascii="Times New Roman" w:eastAsia="Calibri" w:hAnsi="Times New Roman" w:cs="Times New Roman"/>
                <w:sz w:val="24"/>
                <w:szCs w:val="24"/>
              </w:rPr>
              <w:t>беспечена поддержка негосударственных (частных) организаций, осуществляющих образовательную деятельность (частный детский сад ООО «Семь гномов» получил 15 сертификатов).</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7E3103" w:rsidRPr="00B72FF2" w:rsidRDefault="00460FE2" w:rsidP="007E310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w:t>
            </w:r>
            <w:r w:rsidR="007E3103" w:rsidRPr="00B72FF2">
              <w:rPr>
                <w:rFonts w:ascii="Times New Roman" w:eastAsia="Calibri" w:hAnsi="Times New Roman" w:cs="Times New Roman"/>
                <w:sz w:val="24"/>
                <w:szCs w:val="24"/>
              </w:rPr>
              <w:t>Неразвитая сеть учреждений дополнительного образования детей при росте востребованности услуг учреждений дополнительного образования.</w:t>
            </w:r>
          </w:p>
          <w:p w:rsidR="007E3103" w:rsidRPr="00B72FF2" w:rsidRDefault="007E3103" w:rsidP="007E310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Недостаточный уровень развития материально-технической базы учреждений дополнительного образования.</w:t>
            </w:r>
          </w:p>
          <w:p w:rsidR="007E3103" w:rsidRPr="00B72FF2" w:rsidRDefault="007E3103" w:rsidP="007E310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Недостаток квалифицированных кадров для реализации новых и обновленных программ дополнительного образования.</w:t>
            </w:r>
          </w:p>
          <w:p w:rsidR="007E3103" w:rsidRPr="00B72FF2" w:rsidRDefault="007E3103" w:rsidP="007E3103">
            <w:pPr>
              <w:numPr>
                <w:ilvl w:val="0"/>
                <w:numId w:val="1"/>
              </w:numPr>
              <w:tabs>
                <w:tab w:val="left" w:pos="0"/>
                <w:tab w:val="num" w:pos="176"/>
                <w:tab w:val="num" w:pos="390"/>
              </w:tabs>
              <w:spacing w:after="0" w:line="240" w:lineRule="auto"/>
              <w:ind w:left="0" w:firstLine="276"/>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Отсутствие современного центра военно-патриотического воспитания.</w:t>
            </w:r>
          </w:p>
          <w:p w:rsidR="00460FE2" w:rsidRPr="00BC3411" w:rsidRDefault="00460FE2" w:rsidP="00BA4EE3">
            <w:pPr>
              <w:tabs>
                <w:tab w:val="left" w:pos="0"/>
                <w:tab w:val="num" w:pos="390"/>
              </w:tabs>
              <w:spacing w:after="0" w:line="240" w:lineRule="auto"/>
              <w:ind w:firstLine="276"/>
              <w:jc w:val="both"/>
              <w:rPr>
                <w:rFonts w:ascii="Times New Roman" w:eastAsia="Calibri" w:hAnsi="Times New Roman" w:cs="Times New Roman"/>
                <w:color w:val="000000"/>
                <w:sz w:val="24"/>
                <w:szCs w:val="24"/>
              </w:rPr>
            </w:pPr>
          </w:p>
        </w:tc>
      </w:tr>
      <w:tr w:rsidR="00460FE2" w:rsidRPr="00323BED"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632809" w:rsidRDefault="00460FE2" w:rsidP="00BA4EE3">
            <w:pPr>
              <w:spacing w:after="0" w:line="240" w:lineRule="auto"/>
              <w:rPr>
                <w:rFonts w:ascii="Times New Roman" w:eastAsia="Calibri" w:hAnsi="Times New Roman" w:cs="Times New Roman"/>
                <w:b/>
                <w:color w:val="000000"/>
                <w:sz w:val="24"/>
                <w:szCs w:val="24"/>
              </w:rPr>
            </w:pPr>
            <w:r w:rsidRPr="00632809">
              <w:rPr>
                <w:rFonts w:ascii="Times New Roman" w:eastAsia="Calibri" w:hAnsi="Times New Roman" w:cs="Times New Roman"/>
                <w:b/>
                <w:color w:val="000000"/>
                <w:sz w:val="24"/>
                <w:szCs w:val="24"/>
              </w:rPr>
              <w:t>Культура (в целом)</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F3136E" w:rsidRDefault="00460FE2" w:rsidP="00BA4EE3">
            <w:pPr>
              <w:numPr>
                <w:ilvl w:val="0"/>
                <w:numId w:val="3"/>
              </w:numPr>
              <w:tabs>
                <w:tab w:val="left" w:pos="0"/>
                <w:tab w:val="num" w:pos="390"/>
              </w:tabs>
              <w:spacing w:after="0" w:line="240" w:lineRule="auto"/>
              <w:ind w:left="0" w:firstLine="276"/>
              <w:jc w:val="both"/>
              <w:rPr>
                <w:rFonts w:ascii="Times New Roman" w:eastAsia="Calibri" w:hAnsi="Times New Roman" w:cs="Times New Roman"/>
                <w:sz w:val="24"/>
                <w:szCs w:val="24"/>
              </w:rPr>
            </w:pPr>
            <w:r w:rsidRPr="00F3136E">
              <w:rPr>
                <w:rFonts w:ascii="Times New Roman" w:eastAsia="Calibri" w:hAnsi="Times New Roman" w:cs="Times New Roman"/>
                <w:sz w:val="24"/>
                <w:szCs w:val="24"/>
              </w:rPr>
              <w:t xml:space="preserve"> Реализация государственной программы </w:t>
            </w:r>
            <w:r w:rsidRPr="00F3136E">
              <w:rPr>
                <w:rFonts w:ascii="Times New Roman" w:eastAsia="Calibri" w:hAnsi="Times New Roman" w:cs="Times New Roman"/>
                <w:bCs/>
                <w:sz w:val="24"/>
                <w:szCs w:val="24"/>
              </w:rPr>
              <w:t>«Развитие культуры в Ханты-Мансийском автономном округе - Югре на 2018 - 2025 годы и на период до 2030 года»</w:t>
            </w:r>
            <w:r w:rsidRPr="00F3136E">
              <w:rPr>
                <w:rFonts w:ascii="Times New Roman" w:eastAsia="Calibri" w:hAnsi="Times New Roman" w:cs="Times New Roman"/>
                <w:sz w:val="24"/>
                <w:szCs w:val="24"/>
              </w:rPr>
              <w:t xml:space="preserve"> (мероприятия, реализуемые на территории муниципального образования город Нефтеюганск).</w:t>
            </w:r>
          </w:p>
          <w:p w:rsidR="00460FE2" w:rsidRPr="00F3136E" w:rsidRDefault="00460FE2" w:rsidP="00BA4EE3">
            <w:pPr>
              <w:numPr>
                <w:ilvl w:val="0"/>
                <w:numId w:val="1"/>
              </w:numPr>
              <w:tabs>
                <w:tab w:val="left" w:pos="0"/>
                <w:tab w:val="num" w:pos="72"/>
                <w:tab w:val="left" w:pos="434"/>
              </w:tabs>
              <w:spacing w:after="0" w:line="240" w:lineRule="auto"/>
              <w:ind w:left="0" w:firstLine="276"/>
              <w:contextualSpacing/>
              <w:jc w:val="both"/>
              <w:rPr>
                <w:rFonts w:ascii="Times New Roman" w:eastAsia="Calibri" w:hAnsi="Times New Roman" w:cs="Times New Roman"/>
                <w:sz w:val="24"/>
                <w:szCs w:val="24"/>
              </w:rPr>
            </w:pPr>
            <w:r w:rsidRPr="00F3136E">
              <w:rPr>
                <w:rFonts w:ascii="Times New Roman" w:eastAsia="Calibri" w:hAnsi="Times New Roman" w:cs="Times New Roman"/>
                <w:sz w:val="24"/>
                <w:szCs w:val="24"/>
              </w:rPr>
              <w:t xml:space="preserve">Реализация муниципальной программы </w:t>
            </w:r>
            <w:r w:rsidRPr="00F3136E">
              <w:rPr>
                <w:rFonts w:ascii="Times New Roman" w:eastAsia="Calibri" w:hAnsi="Times New Roman" w:cs="Times New Roman"/>
                <w:color w:val="000000"/>
                <w:sz w:val="24"/>
                <w:szCs w:val="24"/>
              </w:rPr>
              <w:t>«Развитие культуры и туризма города Нефтеюганска на 2014-2020 годы»</w:t>
            </w:r>
            <w:r w:rsidRPr="00F3136E">
              <w:rPr>
                <w:rFonts w:ascii="Times New Roman" w:eastAsia="Calibri" w:hAnsi="Times New Roman" w:cs="Times New Roman"/>
                <w:sz w:val="24"/>
                <w:szCs w:val="24"/>
              </w:rPr>
              <w:t xml:space="preserve">. </w:t>
            </w:r>
          </w:p>
          <w:p w:rsidR="00414777" w:rsidRDefault="00460FE2" w:rsidP="00414777">
            <w:pPr>
              <w:numPr>
                <w:ilvl w:val="0"/>
                <w:numId w:val="1"/>
              </w:numPr>
              <w:tabs>
                <w:tab w:val="left" w:pos="0"/>
                <w:tab w:val="num" w:pos="63"/>
                <w:tab w:val="left" w:pos="434"/>
              </w:tabs>
              <w:spacing w:after="0" w:line="240" w:lineRule="auto"/>
              <w:ind w:left="0" w:firstLine="276"/>
              <w:contextualSpacing/>
              <w:jc w:val="both"/>
              <w:rPr>
                <w:rFonts w:ascii="Times New Roman" w:eastAsia="Calibri" w:hAnsi="Times New Roman" w:cs="Times New Roman"/>
                <w:sz w:val="24"/>
                <w:szCs w:val="24"/>
              </w:rPr>
            </w:pPr>
            <w:r w:rsidRPr="00F3136E">
              <w:rPr>
                <w:rFonts w:ascii="Times New Roman" w:eastAsia="Calibri" w:hAnsi="Times New Roman" w:cs="Times New Roman"/>
                <w:sz w:val="24"/>
                <w:szCs w:val="24"/>
              </w:rPr>
              <w:t>Значимый культурный потенциал города: наличие многопрофильной сети учреждений культуры</w:t>
            </w:r>
            <w:r w:rsidR="00414777">
              <w:rPr>
                <w:rFonts w:ascii="Times New Roman" w:eastAsia="Calibri" w:hAnsi="Times New Roman" w:cs="Times New Roman"/>
                <w:sz w:val="24"/>
                <w:szCs w:val="24"/>
              </w:rPr>
              <w:t xml:space="preserve">. </w:t>
            </w:r>
          </w:p>
          <w:p w:rsidR="00460FE2" w:rsidRPr="00F3136E" w:rsidRDefault="00460FE2" w:rsidP="00414777">
            <w:pPr>
              <w:numPr>
                <w:ilvl w:val="0"/>
                <w:numId w:val="1"/>
              </w:numPr>
              <w:tabs>
                <w:tab w:val="left" w:pos="0"/>
                <w:tab w:val="num" w:pos="63"/>
                <w:tab w:val="left" w:pos="434"/>
              </w:tabs>
              <w:spacing w:after="0" w:line="240" w:lineRule="auto"/>
              <w:ind w:left="0" w:firstLine="276"/>
              <w:contextualSpacing/>
              <w:jc w:val="both"/>
              <w:rPr>
                <w:rFonts w:ascii="Times New Roman" w:eastAsia="Calibri" w:hAnsi="Times New Roman" w:cs="Times New Roman"/>
                <w:sz w:val="24"/>
                <w:szCs w:val="24"/>
              </w:rPr>
            </w:pPr>
            <w:r w:rsidRPr="00F3136E">
              <w:rPr>
                <w:rFonts w:ascii="Times New Roman" w:eastAsia="Calibri" w:hAnsi="Times New Roman" w:cs="Times New Roman"/>
                <w:sz w:val="24"/>
                <w:szCs w:val="24"/>
              </w:rPr>
              <w:t xml:space="preserve">Осуществлен переход на отраслевую систему оплаты труда, </w:t>
            </w:r>
            <w:r w:rsidRPr="00F3136E">
              <w:rPr>
                <w:rFonts w:ascii="Times New Roman" w:eastAsia="Calibri" w:hAnsi="Times New Roman" w:cs="Times New Roman"/>
                <w:sz w:val="24"/>
                <w:szCs w:val="24"/>
              </w:rPr>
              <w:lastRenderedPageBreak/>
              <w:t>ориентированную на результат.</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632809" w:rsidRDefault="00460FE2" w:rsidP="00BA4EE3">
            <w:pPr>
              <w:numPr>
                <w:ilvl w:val="0"/>
                <w:numId w:val="3"/>
              </w:numPr>
              <w:tabs>
                <w:tab w:val="left" w:pos="0"/>
                <w:tab w:val="num" w:pos="176"/>
                <w:tab w:val="num" w:pos="390"/>
              </w:tabs>
              <w:spacing w:after="0" w:line="240" w:lineRule="auto"/>
              <w:ind w:left="0" w:firstLine="276"/>
              <w:jc w:val="both"/>
              <w:rPr>
                <w:rFonts w:ascii="Times New Roman" w:eastAsia="Calibri" w:hAnsi="Times New Roman" w:cs="Times New Roman"/>
                <w:bCs/>
                <w:sz w:val="24"/>
                <w:szCs w:val="24"/>
              </w:rPr>
            </w:pPr>
            <w:r w:rsidRPr="00632809">
              <w:rPr>
                <w:rFonts w:ascii="Times New Roman" w:eastAsia="Calibri" w:hAnsi="Times New Roman" w:cs="Times New Roman"/>
                <w:bCs/>
                <w:sz w:val="24"/>
                <w:szCs w:val="24"/>
              </w:rPr>
              <w:lastRenderedPageBreak/>
              <w:t xml:space="preserve"> Предоставление услуг в отрасли культуры осуществляется в условиях недостаточной инфраструктурной обеспеченности.</w:t>
            </w:r>
          </w:p>
          <w:p w:rsidR="00460FE2" w:rsidRPr="00632809"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cs="Times New Roman"/>
                <w:bCs/>
                <w:sz w:val="24"/>
                <w:szCs w:val="24"/>
              </w:rPr>
            </w:pPr>
            <w:r w:rsidRPr="00632809">
              <w:rPr>
                <w:rFonts w:ascii="Times New Roman" w:eastAsia="Calibri" w:hAnsi="Times New Roman" w:cs="Times New Roman"/>
                <w:bCs/>
                <w:sz w:val="24"/>
                <w:szCs w:val="24"/>
              </w:rPr>
              <w:t xml:space="preserve"> Неудовлетворительное состояние зданий и материально-техническая оснащенность учреждений культуры.</w:t>
            </w:r>
          </w:p>
          <w:p w:rsidR="00460FE2" w:rsidRPr="00632809"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cs="Times New Roman"/>
                <w:bCs/>
                <w:sz w:val="24"/>
                <w:szCs w:val="24"/>
              </w:rPr>
            </w:pPr>
            <w:r w:rsidRPr="00632809">
              <w:rPr>
                <w:rFonts w:ascii="Times New Roman" w:eastAsia="Calibri" w:hAnsi="Times New Roman" w:cs="Times New Roman"/>
                <w:bCs/>
                <w:sz w:val="24"/>
                <w:szCs w:val="24"/>
              </w:rPr>
              <w:t xml:space="preserve"> Недостаток квалифицированных кадров.</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Библиотечное дело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EF06E8" w:rsidRPr="00B72FF2" w:rsidRDefault="00EF06E8" w:rsidP="00EF06E8">
            <w:pPr>
              <w:numPr>
                <w:ilvl w:val="0"/>
                <w:numId w:val="1"/>
              </w:numPr>
              <w:tabs>
                <w:tab w:val="left" w:pos="0"/>
                <w:tab w:val="num" w:pos="176"/>
                <w:tab w:val="left" w:pos="434"/>
                <w:tab w:val="num" w:pos="718"/>
              </w:tabs>
              <w:spacing w:after="0" w:line="240" w:lineRule="auto"/>
              <w:ind w:left="9" w:firstLine="283"/>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Увеличение уровня обеспеченности населения библиотечным фондом. Постоянное пополнение книжного фонда библиотек.</w:t>
            </w:r>
          </w:p>
          <w:p w:rsidR="00EF06E8" w:rsidRPr="00B72FF2" w:rsidRDefault="00EF06E8" w:rsidP="00EF06E8">
            <w:pPr>
              <w:numPr>
                <w:ilvl w:val="0"/>
                <w:numId w:val="1"/>
              </w:numPr>
              <w:tabs>
                <w:tab w:val="left" w:pos="0"/>
                <w:tab w:val="num" w:pos="176"/>
                <w:tab w:val="left" w:pos="434"/>
                <w:tab w:val="num" w:pos="718"/>
              </w:tabs>
              <w:spacing w:after="0" w:line="240" w:lineRule="auto"/>
              <w:ind w:left="9" w:firstLine="283"/>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Формирование электронного каталога библиотечного фонда.</w:t>
            </w:r>
          </w:p>
          <w:p w:rsidR="00EF06E8" w:rsidRPr="00B72FF2" w:rsidRDefault="00EF06E8" w:rsidP="00EF06E8">
            <w:pPr>
              <w:numPr>
                <w:ilvl w:val="0"/>
                <w:numId w:val="1"/>
              </w:numPr>
              <w:tabs>
                <w:tab w:val="left" w:pos="0"/>
                <w:tab w:val="num" w:pos="176"/>
                <w:tab w:val="left" w:pos="434"/>
                <w:tab w:val="num" w:pos="718"/>
              </w:tabs>
              <w:spacing w:after="0" w:line="240" w:lineRule="auto"/>
              <w:ind w:left="9" w:firstLine="283"/>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100% общедоступных библиотек оснащены персональными компьютерами, имеют доступ к сети Интернет.</w:t>
            </w:r>
          </w:p>
          <w:p w:rsidR="00EF06E8" w:rsidRPr="00B72FF2" w:rsidRDefault="00EF06E8" w:rsidP="00EF06E8">
            <w:pPr>
              <w:numPr>
                <w:ilvl w:val="0"/>
                <w:numId w:val="1"/>
              </w:numPr>
              <w:tabs>
                <w:tab w:val="left" w:pos="0"/>
                <w:tab w:val="num" w:pos="176"/>
                <w:tab w:val="left" w:pos="434"/>
                <w:tab w:val="num" w:pos="718"/>
              </w:tabs>
              <w:spacing w:after="0" w:line="240" w:lineRule="auto"/>
              <w:ind w:left="9" w:firstLine="283"/>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Удовлетворение информационных и культурных потребностей пользователей библиотек посредством проведения досуговых и познавательных мероприятий. </w:t>
            </w:r>
          </w:p>
          <w:p w:rsidR="00EF06E8" w:rsidRPr="00B72FF2" w:rsidRDefault="00EF06E8" w:rsidP="00EF06E8">
            <w:pPr>
              <w:numPr>
                <w:ilvl w:val="0"/>
                <w:numId w:val="1"/>
              </w:numPr>
              <w:tabs>
                <w:tab w:val="left" w:pos="0"/>
                <w:tab w:val="num" w:pos="434"/>
              </w:tabs>
              <w:spacing w:after="0" w:line="240" w:lineRule="auto"/>
              <w:ind w:left="9" w:firstLine="283"/>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 xml:space="preserve"> Доступность услуг. Созданы безопасные, комфортные условия для всех категорий пользователей, для размещения фондов и организации обслуживания. </w:t>
            </w:r>
          </w:p>
          <w:p w:rsidR="00EF06E8" w:rsidRPr="00B72FF2" w:rsidRDefault="00EF06E8" w:rsidP="00EF06E8">
            <w:pPr>
              <w:numPr>
                <w:ilvl w:val="0"/>
                <w:numId w:val="1"/>
              </w:numPr>
              <w:tabs>
                <w:tab w:val="left" w:pos="0"/>
                <w:tab w:val="num" w:pos="434"/>
              </w:tabs>
              <w:spacing w:after="0" w:line="240" w:lineRule="auto"/>
              <w:ind w:left="9" w:firstLine="276"/>
              <w:contextualSpacing/>
              <w:jc w:val="both"/>
              <w:rPr>
                <w:rFonts w:ascii="Times New Roman" w:eastAsia="Calibri" w:hAnsi="Times New Roman" w:cs="Times New Roman"/>
                <w:color w:val="000000"/>
                <w:sz w:val="24"/>
                <w:szCs w:val="24"/>
              </w:rPr>
            </w:pPr>
            <w:r w:rsidRPr="00B72FF2">
              <w:rPr>
                <w:rFonts w:ascii="Times New Roman" w:eastAsia="Calibri" w:hAnsi="Times New Roman" w:cs="Times New Roman"/>
                <w:sz w:val="24"/>
                <w:szCs w:val="24"/>
              </w:rPr>
              <w:t xml:space="preserve">Используются формы </w:t>
            </w:r>
            <w:proofErr w:type="spellStart"/>
            <w:r w:rsidRPr="00B72FF2">
              <w:rPr>
                <w:rFonts w:ascii="Times New Roman" w:eastAsia="Calibri" w:hAnsi="Times New Roman" w:cs="Times New Roman"/>
                <w:sz w:val="24"/>
                <w:szCs w:val="24"/>
              </w:rPr>
              <w:t>внестационарного</w:t>
            </w:r>
            <w:proofErr w:type="spellEnd"/>
            <w:r w:rsidRPr="00B72FF2">
              <w:rPr>
                <w:rFonts w:ascii="Times New Roman" w:eastAsia="Calibri" w:hAnsi="Times New Roman" w:cs="Times New Roman"/>
                <w:sz w:val="24"/>
                <w:szCs w:val="24"/>
              </w:rPr>
              <w:t xml:space="preserve"> и удаленного библиотечного обслуживания: пункты выдачи в двух детских садах; летний читальный зал «Солнечный» на улице; межбиблиотечный абонемент, надомное обслуживание; услуги удаленного доступа к сайту.</w:t>
            </w:r>
          </w:p>
          <w:p w:rsidR="00460FE2" w:rsidRPr="00B72FF2" w:rsidRDefault="00EF06E8" w:rsidP="00EF06E8">
            <w:pPr>
              <w:numPr>
                <w:ilvl w:val="0"/>
                <w:numId w:val="1"/>
              </w:numPr>
              <w:tabs>
                <w:tab w:val="left" w:pos="0"/>
                <w:tab w:val="num" w:pos="434"/>
              </w:tabs>
              <w:spacing w:after="0" w:line="240" w:lineRule="auto"/>
              <w:ind w:left="9" w:firstLine="276"/>
              <w:contextualSpacing/>
              <w:jc w:val="both"/>
              <w:rPr>
                <w:rFonts w:ascii="Times New Roman" w:eastAsia="Calibri" w:hAnsi="Times New Roman" w:cs="Times New Roman"/>
                <w:color w:val="000000"/>
                <w:sz w:val="24"/>
                <w:szCs w:val="24"/>
              </w:rPr>
            </w:pPr>
            <w:r w:rsidRPr="00B72FF2">
              <w:rPr>
                <w:rFonts w:ascii="Times New Roman" w:eastAsia="Calibri" w:hAnsi="Times New Roman" w:cs="Times New Roman"/>
                <w:sz w:val="24"/>
                <w:szCs w:val="24"/>
              </w:rPr>
              <w:t>Открытие первого в ХМАО - Югре Центра доступа к удаленному электронному читальному залу Президентской библиотеки им. Б.Н. Ельцина представительского класса: 30 пользовательских мест, специализированное оборудование для подключения, две интерактивные доски, мультимедиа-проектор, планшеты, трансформируемая мебель, возможность видеоконференцсвязи.</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3"/>
              </w:numPr>
              <w:tabs>
                <w:tab w:val="left" w:pos="0"/>
                <w:tab w:val="num" w:pos="176"/>
                <w:tab w:val="num" w:pos="390"/>
              </w:tabs>
              <w:spacing w:after="0" w:line="240" w:lineRule="auto"/>
              <w:ind w:left="0" w:firstLine="276"/>
              <w:jc w:val="both"/>
              <w:rPr>
                <w:rFonts w:ascii="Times New Roman" w:eastAsia="Calibri" w:hAnsi="Times New Roman" w:cs="Times New Roman"/>
                <w:bCs/>
                <w:sz w:val="24"/>
                <w:szCs w:val="24"/>
              </w:rPr>
            </w:pPr>
            <w:r w:rsidRPr="00B72FF2">
              <w:rPr>
                <w:rFonts w:ascii="Times New Roman" w:eastAsia="Calibri" w:hAnsi="Times New Roman" w:cs="Times New Roman"/>
                <w:bCs/>
                <w:sz w:val="24"/>
                <w:szCs w:val="24"/>
              </w:rPr>
              <w:t xml:space="preserve"> Низкий уровень обеспеченности общедоступными библиотеками (47,4 от норматива в 2017 г.)</w:t>
            </w:r>
          </w:p>
          <w:p w:rsidR="00460FE2" w:rsidRPr="00B72FF2"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cs="Times New Roman"/>
                <w:bCs/>
                <w:sz w:val="24"/>
                <w:szCs w:val="24"/>
              </w:rPr>
            </w:pPr>
            <w:r w:rsidRPr="00B72FF2">
              <w:rPr>
                <w:rFonts w:ascii="Times New Roman" w:eastAsia="Calibri" w:hAnsi="Times New Roman" w:cs="Times New Roman"/>
                <w:bCs/>
                <w:sz w:val="24"/>
                <w:szCs w:val="24"/>
              </w:rPr>
              <w:t xml:space="preserve"> Отсутствует кадровый резерв отрасли, наличие дефицита кадров. </w:t>
            </w:r>
          </w:p>
          <w:p w:rsidR="00460FE2" w:rsidRPr="00B72FF2"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cs="Times New Roman"/>
                <w:bCs/>
                <w:sz w:val="24"/>
                <w:szCs w:val="24"/>
              </w:rPr>
            </w:pPr>
            <w:r w:rsidRPr="00B72FF2">
              <w:rPr>
                <w:rFonts w:ascii="Times New Roman" w:eastAsia="Calibri" w:hAnsi="Times New Roman" w:cs="Times New Roman"/>
                <w:bCs/>
                <w:sz w:val="24"/>
                <w:szCs w:val="24"/>
              </w:rPr>
              <w:t xml:space="preserve"> Недостаточный приток молодых специалистов.</w:t>
            </w:r>
          </w:p>
          <w:p w:rsidR="00460FE2" w:rsidRPr="00793264" w:rsidRDefault="00460FE2" w:rsidP="00BA4EE3">
            <w:pPr>
              <w:tabs>
                <w:tab w:val="left" w:pos="0"/>
              </w:tabs>
              <w:spacing w:after="0" w:line="240" w:lineRule="auto"/>
              <w:ind w:firstLine="276"/>
              <w:jc w:val="both"/>
              <w:rPr>
                <w:rFonts w:ascii="Times New Roman" w:eastAsia="Calibri" w:hAnsi="Times New Roman" w:cs="Times New Roman"/>
                <w:sz w:val="24"/>
                <w:szCs w:val="24"/>
              </w:rPr>
            </w:pPr>
          </w:p>
        </w:tc>
      </w:tr>
      <w:tr w:rsidR="00460FE2" w:rsidRPr="00323BED"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2152E2" w:rsidRDefault="00460FE2" w:rsidP="00BA4EE3">
            <w:pPr>
              <w:spacing w:after="0" w:line="240" w:lineRule="auto"/>
              <w:rPr>
                <w:rFonts w:ascii="Times New Roman" w:eastAsia="Calibri" w:hAnsi="Times New Roman" w:cs="Times New Roman"/>
                <w:b/>
                <w:color w:val="000000"/>
                <w:sz w:val="24"/>
                <w:szCs w:val="24"/>
              </w:rPr>
            </w:pPr>
            <w:r w:rsidRPr="002152E2">
              <w:rPr>
                <w:rFonts w:ascii="Times New Roman" w:eastAsia="Calibri" w:hAnsi="Times New Roman" w:cs="Times New Roman"/>
                <w:b/>
                <w:color w:val="000000"/>
                <w:sz w:val="24"/>
                <w:szCs w:val="24"/>
              </w:rPr>
              <w:t>Учреждения культурно-досугового типа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2152E2" w:rsidRDefault="00460FE2" w:rsidP="00BA4EE3">
            <w:pPr>
              <w:numPr>
                <w:ilvl w:val="0"/>
                <w:numId w:val="1"/>
              </w:numPr>
              <w:tabs>
                <w:tab w:val="left" w:pos="0"/>
                <w:tab w:val="num" w:pos="176"/>
                <w:tab w:val="num" w:pos="434"/>
              </w:tabs>
              <w:spacing w:after="0" w:line="240" w:lineRule="auto"/>
              <w:ind w:left="9" w:firstLine="283"/>
              <w:contextualSpacing/>
              <w:jc w:val="both"/>
              <w:rPr>
                <w:rFonts w:ascii="Times New Roman" w:eastAsia="Arial Unicode MS" w:hAnsi="Times New Roman" w:cs="Times New Roman"/>
                <w:sz w:val="24"/>
                <w:szCs w:val="24"/>
              </w:rPr>
            </w:pPr>
            <w:r w:rsidRPr="002152E2">
              <w:rPr>
                <w:rFonts w:ascii="Times New Roman" w:eastAsia="Arial Unicode MS" w:hAnsi="Times New Roman" w:cs="Times New Roman"/>
                <w:sz w:val="24"/>
                <w:szCs w:val="24"/>
              </w:rPr>
              <w:t>Увеличение числа участников клубных формирований.</w:t>
            </w:r>
          </w:p>
          <w:p w:rsidR="00460FE2" w:rsidRPr="002152E2" w:rsidRDefault="00460FE2" w:rsidP="00BA4EE3">
            <w:pPr>
              <w:numPr>
                <w:ilvl w:val="0"/>
                <w:numId w:val="1"/>
              </w:numPr>
              <w:tabs>
                <w:tab w:val="left" w:pos="0"/>
                <w:tab w:val="num" w:pos="176"/>
                <w:tab w:val="num" w:pos="434"/>
              </w:tabs>
              <w:spacing w:after="0" w:line="240" w:lineRule="auto"/>
              <w:ind w:left="9" w:firstLine="283"/>
              <w:contextualSpacing/>
              <w:jc w:val="both"/>
              <w:rPr>
                <w:rFonts w:ascii="Times New Roman" w:eastAsia="Arial Unicode MS" w:hAnsi="Times New Roman" w:cs="Times New Roman"/>
                <w:sz w:val="24"/>
                <w:szCs w:val="24"/>
              </w:rPr>
            </w:pPr>
            <w:r w:rsidRPr="002152E2">
              <w:rPr>
                <w:rFonts w:ascii="Times New Roman" w:eastAsia="Arial Unicode MS" w:hAnsi="Times New Roman" w:cs="Times New Roman"/>
                <w:sz w:val="24"/>
                <w:szCs w:val="24"/>
              </w:rPr>
              <w:t>Увеличение охвата участия населения в мероприятиях.</w:t>
            </w:r>
          </w:p>
          <w:p w:rsidR="00460FE2" w:rsidRPr="002152E2" w:rsidRDefault="00460FE2" w:rsidP="00BA4EE3">
            <w:pPr>
              <w:numPr>
                <w:ilvl w:val="0"/>
                <w:numId w:val="1"/>
              </w:numPr>
              <w:tabs>
                <w:tab w:val="left" w:pos="0"/>
                <w:tab w:val="num" w:pos="176"/>
                <w:tab w:val="num" w:pos="434"/>
              </w:tabs>
              <w:spacing w:after="0" w:line="240" w:lineRule="auto"/>
              <w:ind w:left="9" w:firstLine="283"/>
              <w:contextualSpacing/>
              <w:jc w:val="both"/>
              <w:rPr>
                <w:rFonts w:ascii="Times New Roman" w:eastAsia="Arial Unicode MS" w:hAnsi="Times New Roman" w:cs="Times New Roman"/>
                <w:sz w:val="24"/>
                <w:szCs w:val="24"/>
              </w:rPr>
            </w:pPr>
            <w:r w:rsidRPr="002152E2">
              <w:rPr>
                <w:rFonts w:ascii="Times New Roman" w:eastAsia="Arial Unicode MS" w:hAnsi="Times New Roman" w:cs="Times New Roman"/>
                <w:sz w:val="24"/>
                <w:szCs w:val="24"/>
              </w:rPr>
              <w:t xml:space="preserve">Успешное участие в различных </w:t>
            </w:r>
            <w:r w:rsidRPr="002152E2">
              <w:rPr>
                <w:rFonts w:ascii="Times New Roman" w:eastAsia="Arial Unicode MS" w:hAnsi="Times New Roman" w:cs="Times New Roman"/>
                <w:bCs/>
                <w:sz w:val="24"/>
                <w:szCs w:val="24"/>
              </w:rPr>
              <w:t xml:space="preserve">окружных, региональных, областных и всероссийских конкурсах и фестивалях, наличие побед. </w:t>
            </w:r>
          </w:p>
          <w:p w:rsidR="00460FE2" w:rsidRPr="002152E2" w:rsidRDefault="00460FE2" w:rsidP="00BA4EE3">
            <w:pPr>
              <w:numPr>
                <w:ilvl w:val="0"/>
                <w:numId w:val="1"/>
              </w:numPr>
              <w:tabs>
                <w:tab w:val="left" w:pos="0"/>
                <w:tab w:val="num" w:pos="176"/>
                <w:tab w:val="num" w:pos="434"/>
              </w:tabs>
              <w:spacing w:after="0" w:line="240" w:lineRule="auto"/>
              <w:ind w:left="9" w:firstLine="283"/>
              <w:contextualSpacing/>
              <w:jc w:val="both"/>
              <w:rPr>
                <w:rFonts w:ascii="Times New Roman" w:eastAsia="Arial Unicode MS" w:hAnsi="Times New Roman" w:cs="Times New Roman"/>
                <w:sz w:val="24"/>
                <w:szCs w:val="24"/>
              </w:rPr>
            </w:pPr>
            <w:r w:rsidRPr="002152E2">
              <w:rPr>
                <w:rFonts w:ascii="Times New Roman" w:eastAsia="Arial Unicode MS" w:hAnsi="Times New Roman" w:cs="Times New Roman"/>
                <w:sz w:val="24"/>
                <w:szCs w:val="24"/>
              </w:rPr>
              <w:t>Акцент в деятельности учреждений культурно-досугового типа на работу с детьми.</w:t>
            </w:r>
          </w:p>
          <w:p w:rsidR="00460FE2" w:rsidRPr="002152E2" w:rsidRDefault="00460FE2" w:rsidP="00BA4EE3">
            <w:pPr>
              <w:numPr>
                <w:ilvl w:val="0"/>
                <w:numId w:val="1"/>
              </w:numPr>
              <w:tabs>
                <w:tab w:val="left" w:pos="0"/>
                <w:tab w:val="num" w:pos="176"/>
                <w:tab w:val="num" w:pos="434"/>
              </w:tabs>
              <w:spacing w:after="0" w:line="240" w:lineRule="auto"/>
              <w:ind w:left="9" w:firstLine="283"/>
              <w:contextualSpacing/>
              <w:jc w:val="both"/>
              <w:rPr>
                <w:rFonts w:ascii="Times New Roman" w:eastAsia="Arial Unicode MS" w:hAnsi="Times New Roman" w:cs="Times New Roman"/>
                <w:sz w:val="24"/>
                <w:szCs w:val="24"/>
              </w:rPr>
            </w:pPr>
            <w:r w:rsidRPr="002152E2">
              <w:rPr>
                <w:rFonts w:ascii="Times New Roman" w:eastAsia="Calibri" w:hAnsi="Times New Roman" w:cs="Times New Roman"/>
                <w:sz w:val="24"/>
                <w:szCs w:val="24"/>
              </w:rPr>
              <w:t xml:space="preserve">Многообразие и самобытность региональной этнокультуры с </w:t>
            </w:r>
            <w:r w:rsidRPr="002152E2">
              <w:rPr>
                <w:rFonts w:ascii="Times New Roman" w:eastAsia="Calibri" w:hAnsi="Times New Roman" w:cs="Times New Roman"/>
                <w:sz w:val="24"/>
                <w:szCs w:val="24"/>
              </w:rPr>
              <w:lastRenderedPageBreak/>
              <w:t>особенными местными традициями. Наличие общественных организаций и национальных диаспор, активно участвующих в общегородских мероприятиях.</w:t>
            </w:r>
          </w:p>
          <w:p w:rsidR="00460FE2" w:rsidRPr="002152E2" w:rsidRDefault="00460FE2" w:rsidP="00BA4EE3">
            <w:pPr>
              <w:tabs>
                <w:tab w:val="left" w:pos="0"/>
                <w:tab w:val="num" w:pos="360"/>
                <w:tab w:val="num" w:pos="390"/>
              </w:tabs>
              <w:spacing w:after="0" w:line="240" w:lineRule="auto"/>
              <w:ind w:firstLine="276"/>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2152E2" w:rsidRDefault="00460FE2" w:rsidP="00BA4EE3">
            <w:pPr>
              <w:numPr>
                <w:ilvl w:val="0"/>
                <w:numId w:val="1"/>
              </w:numPr>
              <w:tabs>
                <w:tab w:val="left" w:pos="0"/>
                <w:tab w:val="num" w:pos="176"/>
                <w:tab w:val="num" w:pos="411"/>
                <w:tab w:val="num" w:pos="836"/>
              </w:tabs>
              <w:spacing w:after="0" w:line="240" w:lineRule="auto"/>
              <w:ind w:left="-14" w:firstLine="283"/>
              <w:contextualSpacing/>
              <w:jc w:val="both"/>
              <w:rPr>
                <w:rFonts w:ascii="Times New Roman" w:eastAsia="Calibri" w:hAnsi="Times New Roman" w:cs="Times New Roman"/>
                <w:sz w:val="24"/>
                <w:szCs w:val="24"/>
              </w:rPr>
            </w:pPr>
            <w:r w:rsidRPr="002152E2">
              <w:rPr>
                <w:rFonts w:ascii="Times New Roman" w:eastAsia="Calibri" w:hAnsi="Times New Roman" w:cs="Times New Roman"/>
                <w:sz w:val="24"/>
                <w:szCs w:val="24"/>
              </w:rPr>
              <w:lastRenderedPageBreak/>
              <w:t xml:space="preserve"> Недостаточное число культурно-досуговых центров с типовыми зрительными залами.</w:t>
            </w:r>
          </w:p>
          <w:p w:rsidR="00460FE2" w:rsidRPr="002152E2" w:rsidRDefault="00460FE2" w:rsidP="00BA4EE3">
            <w:pPr>
              <w:numPr>
                <w:ilvl w:val="0"/>
                <w:numId w:val="1"/>
              </w:numPr>
              <w:tabs>
                <w:tab w:val="left" w:pos="0"/>
                <w:tab w:val="num" w:pos="176"/>
                <w:tab w:val="num" w:pos="411"/>
                <w:tab w:val="num" w:pos="836"/>
              </w:tabs>
              <w:spacing w:after="0" w:line="240" w:lineRule="auto"/>
              <w:ind w:left="-14" w:firstLine="283"/>
              <w:contextualSpacing/>
              <w:jc w:val="both"/>
              <w:rPr>
                <w:rFonts w:ascii="Times New Roman" w:eastAsia="Calibri" w:hAnsi="Times New Roman" w:cs="Times New Roman"/>
                <w:sz w:val="24"/>
                <w:szCs w:val="24"/>
              </w:rPr>
            </w:pPr>
            <w:r w:rsidRPr="002152E2">
              <w:rPr>
                <w:rFonts w:ascii="Times New Roman" w:eastAsia="Calibri" w:hAnsi="Times New Roman" w:cs="Times New Roman"/>
                <w:sz w:val="24"/>
                <w:szCs w:val="24"/>
              </w:rPr>
              <w:t xml:space="preserve"> Неудовлетворительное состояние материально-технической базы культурно-досуговых центров.</w:t>
            </w:r>
          </w:p>
          <w:p w:rsidR="00460FE2" w:rsidRPr="002152E2" w:rsidRDefault="00460FE2" w:rsidP="00BA4EE3">
            <w:pPr>
              <w:numPr>
                <w:ilvl w:val="0"/>
                <w:numId w:val="1"/>
              </w:numPr>
              <w:tabs>
                <w:tab w:val="left" w:pos="0"/>
                <w:tab w:val="num" w:pos="176"/>
                <w:tab w:val="num" w:pos="411"/>
                <w:tab w:val="num" w:pos="836"/>
              </w:tabs>
              <w:spacing w:after="0" w:line="240" w:lineRule="auto"/>
              <w:ind w:left="-14" w:firstLine="283"/>
              <w:contextualSpacing/>
              <w:jc w:val="both"/>
              <w:rPr>
                <w:rFonts w:ascii="Times New Roman" w:eastAsia="Calibri" w:hAnsi="Times New Roman" w:cs="Times New Roman"/>
                <w:sz w:val="24"/>
                <w:szCs w:val="24"/>
              </w:rPr>
            </w:pPr>
            <w:r w:rsidRPr="002152E2">
              <w:rPr>
                <w:rFonts w:ascii="Times New Roman" w:eastAsia="Calibri" w:hAnsi="Times New Roman" w:cs="Times New Roman"/>
                <w:sz w:val="24"/>
                <w:szCs w:val="24"/>
              </w:rPr>
              <w:t xml:space="preserve"> Недостаток финансирования (организация поездок на конкурсы и фестивали, поддержка и развитие самодеятельного творчества, повышение квалификации </w:t>
            </w:r>
            <w:r w:rsidRPr="002152E2">
              <w:rPr>
                <w:rFonts w:ascii="Times New Roman" w:eastAsia="Calibri" w:hAnsi="Times New Roman" w:cs="Times New Roman"/>
                <w:sz w:val="24"/>
                <w:szCs w:val="24"/>
              </w:rPr>
              <w:lastRenderedPageBreak/>
              <w:t>и др.).</w:t>
            </w:r>
          </w:p>
          <w:p w:rsidR="00460FE2" w:rsidRPr="002152E2" w:rsidRDefault="00460FE2" w:rsidP="00BA4EE3">
            <w:pPr>
              <w:numPr>
                <w:ilvl w:val="0"/>
                <w:numId w:val="1"/>
              </w:numPr>
              <w:tabs>
                <w:tab w:val="left" w:pos="0"/>
                <w:tab w:val="num" w:pos="176"/>
                <w:tab w:val="num" w:pos="411"/>
                <w:tab w:val="num" w:pos="836"/>
              </w:tabs>
              <w:spacing w:after="0" w:line="240" w:lineRule="auto"/>
              <w:ind w:left="-14" w:firstLine="283"/>
              <w:contextualSpacing/>
              <w:jc w:val="both"/>
              <w:rPr>
                <w:rFonts w:ascii="Times New Roman" w:eastAsia="Calibri" w:hAnsi="Times New Roman" w:cs="Times New Roman"/>
                <w:sz w:val="24"/>
                <w:szCs w:val="24"/>
              </w:rPr>
            </w:pPr>
            <w:r w:rsidRPr="002152E2">
              <w:rPr>
                <w:rFonts w:ascii="Times New Roman" w:eastAsia="Calibri" w:hAnsi="Times New Roman" w:cs="Times New Roman"/>
                <w:sz w:val="24"/>
                <w:szCs w:val="24"/>
              </w:rPr>
              <w:t xml:space="preserve"> Недостаточность узкопрофильных специалистов.</w:t>
            </w:r>
          </w:p>
          <w:p w:rsidR="00460FE2" w:rsidRPr="002152E2" w:rsidRDefault="00460FE2" w:rsidP="00BA4EE3">
            <w:pPr>
              <w:tabs>
                <w:tab w:val="left" w:pos="0"/>
                <w:tab w:val="num" w:pos="390"/>
                <w:tab w:val="num" w:pos="643"/>
              </w:tabs>
              <w:spacing w:after="0" w:line="240" w:lineRule="auto"/>
              <w:ind w:firstLine="276"/>
              <w:jc w:val="both"/>
              <w:rPr>
                <w:rFonts w:ascii="Times New Roman" w:eastAsia="Calibri" w:hAnsi="Times New Roman" w:cs="Times New Roman"/>
                <w:color w:val="000000"/>
                <w:sz w:val="24"/>
                <w:szCs w:val="24"/>
              </w:rPr>
            </w:pP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Музейное дело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0E7DA5" w:rsidRPr="00B72FF2" w:rsidRDefault="000E7DA5" w:rsidP="000E7DA5">
            <w:pPr>
              <w:numPr>
                <w:ilvl w:val="0"/>
                <w:numId w:val="1"/>
              </w:numPr>
              <w:tabs>
                <w:tab w:val="left" w:pos="0"/>
                <w:tab w:val="num" w:pos="176"/>
                <w:tab w:val="num" w:pos="434"/>
              </w:tabs>
              <w:spacing w:after="0" w:line="240" w:lineRule="auto"/>
              <w:ind w:left="0" w:firstLine="292"/>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Увеличение музейного фонда.</w:t>
            </w:r>
          </w:p>
          <w:p w:rsidR="000E7DA5" w:rsidRPr="00B72FF2" w:rsidRDefault="000E7DA5" w:rsidP="000E7DA5">
            <w:pPr>
              <w:numPr>
                <w:ilvl w:val="0"/>
                <w:numId w:val="1"/>
              </w:numPr>
              <w:tabs>
                <w:tab w:val="left" w:pos="0"/>
                <w:tab w:val="num" w:pos="176"/>
                <w:tab w:val="num" w:pos="434"/>
              </w:tabs>
              <w:spacing w:after="0" w:line="240" w:lineRule="auto"/>
              <w:ind w:left="0" w:firstLine="292"/>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Увеличение количества выставочных проектов.</w:t>
            </w:r>
          </w:p>
          <w:p w:rsidR="000E7DA5" w:rsidRPr="00B72FF2" w:rsidRDefault="000E7DA5" w:rsidP="000E7DA5">
            <w:pPr>
              <w:numPr>
                <w:ilvl w:val="0"/>
                <w:numId w:val="1"/>
              </w:numPr>
              <w:tabs>
                <w:tab w:val="left" w:pos="0"/>
                <w:tab w:val="num" w:pos="176"/>
                <w:tab w:val="num" w:pos="434"/>
              </w:tabs>
              <w:spacing w:after="0" w:line="240" w:lineRule="auto"/>
              <w:ind w:left="0" w:firstLine="292"/>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Увеличение числа посещений выставок.</w:t>
            </w:r>
          </w:p>
          <w:p w:rsidR="000E7DA5" w:rsidRPr="00B72FF2" w:rsidRDefault="000E7DA5" w:rsidP="000E7DA5">
            <w:pPr>
              <w:numPr>
                <w:ilvl w:val="0"/>
                <w:numId w:val="1"/>
              </w:numPr>
              <w:tabs>
                <w:tab w:val="left" w:pos="0"/>
                <w:tab w:val="num" w:pos="176"/>
                <w:tab w:val="num" w:pos="434"/>
              </w:tabs>
              <w:spacing w:after="0" w:line="240" w:lineRule="auto"/>
              <w:ind w:left="0" w:firstLine="292"/>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98,5% экспонатов внесено в Комплексную автоматизированную музейную информационную систему, 20 тыс.  экспонатов оцифровано в трех ракурсах.</w:t>
            </w:r>
          </w:p>
          <w:p w:rsidR="000E7DA5" w:rsidRPr="00B72FF2" w:rsidRDefault="000E7DA5" w:rsidP="000E7DA5">
            <w:pPr>
              <w:numPr>
                <w:ilvl w:val="0"/>
                <w:numId w:val="1"/>
              </w:numPr>
              <w:tabs>
                <w:tab w:val="left" w:pos="0"/>
                <w:tab w:val="num" w:pos="176"/>
                <w:tab w:val="num" w:pos="434"/>
              </w:tabs>
              <w:spacing w:after="0" w:line="240" w:lineRule="auto"/>
              <w:ind w:left="0" w:firstLine="292"/>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Организация новых выставок с применением обновленного оборудования, введение новых тематических разделов, организация передвижных выставок, историко-познавательных турниров, тематических мероприятий, участие в конкурсах.</w:t>
            </w:r>
          </w:p>
          <w:p w:rsidR="00460FE2" w:rsidRPr="00B72FF2" w:rsidRDefault="00460FE2" w:rsidP="00BA4EE3">
            <w:pPr>
              <w:tabs>
                <w:tab w:val="left" w:pos="0"/>
              </w:tabs>
              <w:spacing w:after="0" w:line="240" w:lineRule="auto"/>
              <w:ind w:firstLine="276"/>
              <w:contextualSpacing/>
              <w:jc w:val="both"/>
              <w:rPr>
                <w:rFonts w:ascii="Times New Roman" w:eastAsia="Calibri" w:hAnsi="Times New Roman" w:cs="Times New Roman"/>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1"/>
              </w:numPr>
              <w:tabs>
                <w:tab w:val="left" w:pos="0"/>
                <w:tab w:val="num" w:pos="176"/>
                <w:tab w:val="num" w:pos="411"/>
                <w:tab w:val="num" w:pos="978"/>
              </w:tabs>
              <w:spacing w:after="0" w:line="240" w:lineRule="auto"/>
              <w:ind w:left="0" w:firstLine="269"/>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Отсутствие экспозиционно-выставочных площадей, соответствующих нормам и правилам хранения музейных предметов.</w:t>
            </w:r>
          </w:p>
          <w:p w:rsidR="00460FE2" w:rsidRPr="00B72FF2" w:rsidRDefault="00460FE2" w:rsidP="00BA4EE3">
            <w:pPr>
              <w:numPr>
                <w:ilvl w:val="0"/>
                <w:numId w:val="1"/>
              </w:numPr>
              <w:tabs>
                <w:tab w:val="left" w:pos="0"/>
                <w:tab w:val="num" w:pos="176"/>
                <w:tab w:val="num" w:pos="411"/>
                <w:tab w:val="num" w:pos="978"/>
              </w:tabs>
              <w:spacing w:after="0" w:line="240" w:lineRule="auto"/>
              <w:ind w:left="0" w:firstLine="269"/>
              <w:contextualSpacing/>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Размещение музеев в приспособленных помещениях (з</w:t>
            </w:r>
            <w:r w:rsidR="000E7DA5" w:rsidRPr="00B72FF2">
              <w:rPr>
                <w:rFonts w:ascii="Times New Roman" w:eastAsia="Calibri" w:hAnsi="Times New Roman" w:cs="Times New Roman"/>
                <w:sz w:val="24"/>
                <w:szCs w:val="24"/>
              </w:rPr>
              <w:t>а исключением КВЦ «</w:t>
            </w:r>
            <w:proofErr w:type="spellStart"/>
            <w:r w:rsidR="000E7DA5" w:rsidRPr="00B72FF2">
              <w:rPr>
                <w:rFonts w:ascii="Times New Roman" w:eastAsia="Calibri" w:hAnsi="Times New Roman" w:cs="Times New Roman"/>
                <w:sz w:val="24"/>
                <w:szCs w:val="24"/>
              </w:rPr>
              <w:t>Усть</w:t>
            </w:r>
            <w:proofErr w:type="spellEnd"/>
            <w:r w:rsidR="000E7DA5" w:rsidRPr="00B72FF2">
              <w:rPr>
                <w:rFonts w:ascii="Times New Roman" w:eastAsia="Calibri" w:hAnsi="Times New Roman" w:cs="Times New Roman"/>
                <w:sz w:val="24"/>
                <w:szCs w:val="24"/>
              </w:rPr>
              <w:t>-Балык»)</w:t>
            </w:r>
            <w:r w:rsidRPr="00B72FF2">
              <w:rPr>
                <w:rFonts w:ascii="Times New Roman" w:eastAsia="Calibri" w:hAnsi="Times New Roman" w:cs="Times New Roman"/>
                <w:sz w:val="24"/>
                <w:szCs w:val="24"/>
              </w:rPr>
              <w:t>.</w:t>
            </w:r>
          </w:p>
          <w:p w:rsidR="00460FE2" w:rsidRPr="00B72FF2" w:rsidRDefault="00460FE2" w:rsidP="00BA4EE3">
            <w:pPr>
              <w:numPr>
                <w:ilvl w:val="0"/>
                <w:numId w:val="1"/>
              </w:numPr>
              <w:tabs>
                <w:tab w:val="left" w:pos="0"/>
                <w:tab w:val="num" w:pos="176"/>
                <w:tab w:val="num" w:pos="411"/>
                <w:tab w:val="num" w:pos="978"/>
              </w:tabs>
              <w:spacing w:after="0" w:line="240" w:lineRule="auto"/>
              <w:ind w:left="0" w:firstLine="269"/>
              <w:contextualSpacing/>
              <w:jc w:val="both"/>
              <w:rPr>
                <w:rFonts w:ascii="Tahoma" w:eastAsia="Calibri" w:hAnsi="Tahoma" w:cs="Times New Roman"/>
                <w:sz w:val="24"/>
                <w:szCs w:val="24"/>
              </w:rPr>
            </w:pPr>
            <w:r w:rsidRPr="00B72FF2">
              <w:rPr>
                <w:rFonts w:ascii="Times New Roman" w:eastAsia="Calibri" w:hAnsi="Times New Roman" w:cs="Times New Roman"/>
                <w:sz w:val="24"/>
                <w:szCs w:val="24"/>
              </w:rPr>
              <w:t>Потребность в строительстве современного здания для создания инновационного полифункционального музейного центра, включающего хранилища, экспозиционные залы, научную библиотеку, творческие и технические мастерские для детей и молодежи, интерактивный политехнический музей.</w:t>
            </w:r>
            <w:r w:rsidRPr="00B72FF2">
              <w:rPr>
                <w:rFonts w:ascii="Tahoma" w:eastAsia="Calibri" w:hAnsi="Tahoma" w:cs="Times New Roman"/>
                <w:sz w:val="24"/>
                <w:szCs w:val="24"/>
              </w:rPr>
              <w:t xml:space="preserve"> </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1B49C7" w:rsidRDefault="00460FE2" w:rsidP="00BA4EE3">
            <w:pPr>
              <w:spacing w:after="0" w:line="240" w:lineRule="auto"/>
              <w:rPr>
                <w:rFonts w:ascii="Times New Roman" w:eastAsia="Calibri" w:hAnsi="Times New Roman" w:cs="Times New Roman"/>
                <w:b/>
                <w:color w:val="000000"/>
                <w:sz w:val="24"/>
                <w:szCs w:val="24"/>
              </w:rPr>
            </w:pPr>
            <w:r w:rsidRPr="001B49C7">
              <w:rPr>
                <w:rFonts w:ascii="Times New Roman" w:eastAsia="Calibri" w:hAnsi="Times New Roman" w:cs="Times New Roman"/>
                <w:b/>
                <w:color w:val="000000"/>
                <w:sz w:val="24"/>
                <w:szCs w:val="24"/>
              </w:rPr>
              <w:t xml:space="preserve">Физическая культура и спорт </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485BE6" w:rsidRDefault="00460FE2" w:rsidP="00BA4EE3">
            <w:pPr>
              <w:numPr>
                <w:ilvl w:val="0"/>
                <w:numId w:val="1"/>
              </w:numPr>
              <w:tabs>
                <w:tab w:val="num" w:pos="176"/>
                <w:tab w:val="num" w:pos="390"/>
                <w:tab w:val="left" w:pos="434"/>
              </w:tabs>
              <w:spacing w:after="0" w:line="240" w:lineRule="auto"/>
              <w:ind w:left="72" w:firstLine="220"/>
              <w:jc w:val="both"/>
              <w:rPr>
                <w:rFonts w:ascii="Times New Roman" w:eastAsia="Times New Roman" w:hAnsi="Times New Roman" w:cs="Times New Roman"/>
                <w:sz w:val="24"/>
                <w:szCs w:val="24"/>
              </w:rPr>
            </w:pPr>
            <w:r w:rsidRPr="00485BE6">
              <w:rPr>
                <w:rFonts w:ascii="Times New Roman" w:eastAsia="Times New Roman" w:hAnsi="Times New Roman" w:cs="Times New Roman"/>
                <w:sz w:val="24"/>
                <w:szCs w:val="24"/>
              </w:rPr>
              <w:t>Реализация государственной программы «Развитие физической культуры и спорта в Ханты-Мансийском автономном округе – Югре на 201</w:t>
            </w:r>
            <w:r w:rsidRPr="001B49C7">
              <w:rPr>
                <w:rFonts w:ascii="Times New Roman" w:eastAsia="Times New Roman" w:hAnsi="Times New Roman" w:cs="Times New Roman"/>
                <w:sz w:val="24"/>
                <w:szCs w:val="24"/>
              </w:rPr>
              <w:t>8</w:t>
            </w:r>
            <w:r w:rsidRPr="00485BE6">
              <w:rPr>
                <w:rFonts w:ascii="Times New Roman" w:eastAsia="Times New Roman" w:hAnsi="Times New Roman" w:cs="Times New Roman"/>
                <w:sz w:val="24"/>
                <w:szCs w:val="24"/>
              </w:rPr>
              <w:t xml:space="preserve"> – 202</w:t>
            </w:r>
            <w:r w:rsidRPr="001B49C7">
              <w:rPr>
                <w:rFonts w:ascii="Times New Roman" w:eastAsia="Times New Roman" w:hAnsi="Times New Roman" w:cs="Times New Roman"/>
                <w:sz w:val="24"/>
                <w:szCs w:val="24"/>
              </w:rPr>
              <w:t>5</w:t>
            </w:r>
            <w:r w:rsidRPr="00485BE6">
              <w:rPr>
                <w:rFonts w:ascii="Times New Roman" w:eastAsia="Times New Roman" w:hAnsi="Times New Roman" w:cs="Times New Roman"/>
                <w:sz w:val="24"/>
                <w:szCs w:val="24"/>
              </w:rPr>
              <w:t xml:space="preserve"> годы</w:t>
            </w:r>
            <w:r w:rsidRPr="001B49C7">
              <w:rPr>
                <w:rFonts w:ascii="Times New Roman" w:eastAsia="Times New Roman" w:hAnsi="Times New Roman" w:cs="Times New Roman"/>
                <w:sz w:val="24"/>
                <w:szCs w:val="24"/>
              </w:rPr>
              <w:t xml:space="preserve"> и на период до 2030 года</w:t>
            </w:r>
            <w:r w:rsidRPr="00485BE6">
              <w:rPr>
                <w:rFonts w:ascii="Times New Roman" w:eastAsia="Times New Roman" w:hAnsi="Times New Roman" w:cs="Times New Roman"/>
                <w:sz w:val="24"/>
                <w:szCs w:val="24"/>
              </w:rPr>
              <w:t>» (мероприятия, реализуемые на территории муниципального образования город Нефтеюганск)</w:t>
            </w:r>
            <w:r w:rsidRPr="001B49C7">
              <w:rPr>
                <w:rFonts w:ascii="Times New Roman" w:eastAsia="Times New Roman" w:hAnsi="Times New Roman" w:cs="Times New Roman"/>
                <w:sz w:val="24"/>
                <w:szCs w:val="24"/>
              </w:rPr>
              <w:t>.</w:t>
            </w:r>
          </w:p>
          <w:p w:rsidR="00460FE2" w:rsidRPr="001B49C7" w:rsidRDefault="00460FE2" w:rsidP="00BA4EE3">
            <w:pPr>
              <w:numPr>
                <w:ilvl w:val="0"/>
                <w:numId w:val="1"/>
              </w:numPr>
              <w:tabs>
                <w:tab w:val="num" w:pos="176"/>
                <w:tab w:val="num" w:pos="390"/>
                <w:tab w:val="left" w:pos="434"/>
              </w:tabs>
              <w:spacing w:after="0" w:line="240" w:lineRule="auto"/>
              <w:ind w:left="72" w:firstLine="220"/>
              <w:jc w:val="both"/>
              <w:rPr>
                <w:rFonts w:ascii="Times New Roman" w:eastAsia="Times New Roman" w:hAnsi="Times New Roman" w:cs="Times New Roman"/>
                <w:sz w:val="24"/>
                <w:szCs w:val="24"/>
              </w:rPr>
            </w:pPr>
            <w:r w:rsidRPr="00485BE6">
              <w:rPr>
                <w:rFonts w:ascii="Times New Roman" w:eastAsia="Times New Roman" w:hAnsi="Times New Roman" w:cs="Times New Roman"/>
                <w:sz w:val="24"/>
                <w:szCs w:val="24"/>
              </w:rPr>
              <w:t>Реализация муниципальной программы «Развитие физической культуры и спорта в городе Не</w:t>
            </w:r>
            <w:r w:rsidRPr="001B49C7">
              <w:rPr>
                <w:rFonts w:ascii="Times New Roman" w:eastAsia="Times New Roman" w:hAnsi="Times New Roman" w:cs="Times New Roman"/>
                <w:sz w:val="24"/>
                <w:szCs w:val="24"/>
              </w:rPr>
              <w:t>фтеюганске на 2014 – 2020 годы».</w:t>
            </w:r>
          </w:p>
          <w:p w:rsidR="00460FE2" w:rsidRPr="001B49C7" w:rsidRDefault="00460FE2" w:rsidP="00BA4EE3">
            <w:pPr>
              <w:numPr>
                <w:ilvl w:val="0"/>
                <w:numId w:val="1"/>
              </w:numPr>
              <w:tabs>
                <w:tab w:val="num" w:pos="0"/>
                <w:tab w:val="num" w:pos="72"/>
                <w:tab w:val="num" w:pos="390"/>
                <w:tab w:val="left" w:pos="434"/>
                <w:tab w:val="num" w:pos="720"/>
                <w:tab w:val="num" w:pos="1494"/>
              </w:tabs>
              <w:spacing w:after="0" w:line="240" w:lineRule="auto"/>
              <w:ind w:left="72" w:firstLine="220"/>
              <w:jc w:val="both"/>
              <w:rPr>
                <w:rFonts w:ascii="Times New Roman" w:eastAsia="Times New Roman" w:hAnsi="Times New Roman" w:cs="Times New Roman"/>
                <w:sz w:val="24"/>
                <w:szCs w:val="24"/>
              </w:rPr>
            </w:pPr>
            <w:r w:rsidRPr="00485BE6">
              <w:rPr>
                <w:rFonts w:ascii="Times New Roman" w:eastAsia="Times New Roman" w:hAnsi="Times New Roman" w:cs="Times New Roman"/>
                <w:sz w:val="24"/>
                <w:szCs w:val="24"/>
              </w:rPr>
              <w:t>В 201</w:t>
            </w:r>
            <w:r w:rsidRPr="001B49C7">
              <w:rPr>
                <w:rFonts w:ascii="Times New Roman" w:eastAsia="Times New Roman" w:hAnsi="Times New Roman" w:cs="Times New Roman"/>
                <w:sz w:val="24"/>
                <w:szCs w:val="24"/>
              </w:rPr>
              <w:t>7</w:t>
            </w:r>
            <w:r w:rsidRPr="00485BE6">
              <w:rPr>
                <w:rFonts w:ascii="Times New Roman" w:eastAsia="Times New Roman" w:hAnsi="Times New Roman" w:cs="Times New Roman"/>
                <w:sz w:val="24"/>
                <w:szCs w:val="24"/>
              </w:rPr>
              <w:t xml:space="preserve"> г. введен в эксплуатацию </w:t>
            </w:r>
            <w:r w:rsidRPr="001B49C7">
              <w:rPr>
                <w:rFonts w:ascii="Times New Roman" w:eastAsia="Times New Roman" w:hAnsi="Times New Roman" w:cs="Times New Roman"/>
                <w:sz w:val="24"/>
                <w:szCs w:val="24"/>
              </w:rPr>
              <w:t xml:space="preserve">Крытый каток в 15 микрорайоне города Нефтеюганска. </w:t>
            </w:r>
          </w:p>
          <w:p w:rsidR="00460FE2" w:rsidRPr="001B49C7" w:rsidRDefault="00460FE2" w:rsidP="00BA4EE3">
            <w:pPr>
              <w:numPr>
                <w:ilvl w:val="0"/>
                <w:numId w:val="1"/>
              </w:numPr>
              <w:tabs>
                <w:tab w:val="num" w:pos="176"/>
                <w:tab w:val="num" w:pos="390"/>
                <w:tab w:val="left" w:pos="434"/>
              </w:tabs>
              <w:spacing w:after="0" w:line="240" w:lineRule="auto"/>
              <w:ind w:left="72" w:firstLine="220"/>
              <w:jc w:val="both"/>
              <w:rPr>
                <w:rFonts w:ascii="Times New Roman" w:eastAsia="Times New Roman" w:hAnsi="Times New Roman" w:cs="Times New Roman"/>
                <w:sz w:val="24"/>
                <w:szCs w:val="24"/>
              </w:rPr>
            </w:pPr>
            <w:r w:rsidRPr="00485BE6">
              <w:rPr>
                <w:rFonts w:ascii="Times New Roman" w:eastAsia="Times New Roman" w:hAnsi="Times New Roman" w:cs="Times New Roman"/>
                <w:sz w:val="24"/>
                <w:szCs w:val="24"/>
              </w:rPr>
              <w:t xml:space="preserve">Увеличение </w:t>
            </w:r>
            <w:r w:rsidRPr="001B49C7">
              <w:rPr>
                <w:rFonts w:ascii="Times New Roman" w:eastAsia="Times New Roman" w:hAnsi="Times New Roman" w:cs="Times New Roman"/>
                <w:sz w:val="24"/>
                <w:szCs w:val="24"/>
              </w:rPr>
              <w:t>доли населения</w:t>
            </w:r>
            <w:r w:rsidRPr="00485BE6">
              <w:rPr>
                <w:rFonts w:ascii="Times New Roman" w:eastAsia="Times New Roman" w:hAnsi="Times New Roman" w:cs="Times New Roman"/>
                <w:sz w:val="24"/>
                <w:szCs w:val="24"/>
              </w:rPr>
              <w:t xml:space="preserve">, </w:t>
            </w:r>
            <w:r w:rsidRPr="001B49C7">
              <w:rPr>
                <w:rFonts w:ascii="Times New Roman" w:eastAsia="Times New Roman" w:hAnsi="Times New Roman" w:cs="Times New Roman"/>
                <w:sz w:val="24"/>
                <w:szCs w:val="24"/>
              </w:rPr>
              <w:t xml:space="preserve">систематически занимающихся физической культурой и спортом (с 14,6% в 2013 году до 23,5% в 2017 году). </w:t>
            </w:r>
          </w:p>
          <w:p w:rsidR="00460FE2" w:rsidRPr="00485BE6" w:rsidRDefault="00460FE2" w:rsidP="00BA4EE3">
            <w:pPr>
              <w:numPr>
                <w:ilvl w:val="0"/>
                <w:numId w:val="1"/>
              </w:numPr>
              <w:tabs>
                <w:tab w:val="num" w:pos="0"/>
                <w:tab w:val="num" w:pos="72"/>
                <w:tab w:val="num" w:pos="390"/>
                <w:tab w:val="left" w:pos="434"/>
                <w:tab w:val="num" w:pos="720"/>
                <w:tab w:val="num" w:pos="1494"/>
              </w:tabs>
              <w:spacing w:after="0" w:line="240" w:lineRule="auto"/>
              <w:ind w:left="72" w:firstLine="220"/>
              <w:jc w:val="both"/>
              <w:rPr>
                <w:rFonts w:ascii="Times New Roman" w:eastAsia="Times New Roman" w:hAnsi="Times New Roman" w:cs="Times New Roman"/>
                <w:sz w:val="24"/>
                <w:szCs w:val="24"/>
              </w:rPr>
            </w:pPr>
            <w:r w:rsidRPr="00485BE6">
              <w:rPr>
                <w:rFonts w:ascii="Times New Roman" w:eastAsia="Times New Roman" w:hAnsi="Times New Roman" w:cs="Times New Roman"/>
                <w:sz w:val="24"/>
                <w:szCs w:val="24"/>
              </w:rPr>
              <w:t>Высокие результаты подготовки спортсменов (в 201</w:t>
            </w:r>
            <w:r w:rsidRPr="001B49C7">
              <w:rPr>
                <w:rFonts w:ascii="Times New Roman" w:eastAsia="Times New Roman" w:hAnsi="Times New Roman" w:cs="Times New Roman"/>
                <w:sz w:val="24"/>
                <w:szCs w:val="24"/>
              </w:rPr>
              <w:t>7</w:t>
            </w:r>
            <w:r w:rsidRPr="00485BE6">
              <w:rPr>
                <w:rFonts w:ascii="Times New Roman" w:eastAsia="Times New Roman" w:hAnsi="Times New Roman" w:cs="Times New Roman"/>
                <w:sz w:val="24"/>
                <w:szCs w:val="24"/>
              </w:rPr>
              <w:t xml:space="preserve"> г.  подготовлено </w:t>
            </w:r>
            <w:r w:rsidRPr="001B49C7">
              <w:rPr>
                <w:rFonts w:ascii="Times New Roman" w:eastAsia="Times New Roman" w:hAnsi="Times New Roman" w:cs="Times New Roman"/>
                <w:sz w:val="24"/>
                <w:szCs w:val="24"/>
              </w:rPr>
              <w:t>4</w:t>
            </w:r>
            <w:r w:rsidRPr="00485BE6">
              <w:rPr>
                <w:rFonts w:ascii="Times New Roman" w:eastAsia="Times New Roman" w:hAnsi="Times New Roman" w:cs="Times New Roman"/>
                <w:sz w:val="24"/>
                <w:szCs w:val="24"/>
              </w:rPr>
              <w:t xml:space="preserve"> мастеров спорта, </w:t>
            </w:r>
            <w:r w:rsidRPr="001B49C7">
              <w:rPr>
                <w:rFonts w:ascii="Times New Roman" w:eastAsia="Times New Roman" w:hAnsi="Times New Roman" w:cs="Times New Roman"/>
                <w:sz w:val="24"/>
                <w:szCs w:val="24"/>
              </w:rPr>
              <w:t>48</w:t>
            </w:r>
            <w:r w:rsidRPr="00485BE6">
              <w:rPr>
                <w:rFonts w:ascii="Times New Roman" w:eastAsia="Times New Roman" w:hAnsi="Times New Roman" w:cs="Times New Roman"/>
                <w:sz w:val="24"/>
                <w:szCs w:val="24"/>
              </w:rPr>
              <w:t xml:space="preserve"> кандидатов в мастера спорта, </w:t>
            </w:r>
            <w:r w:rsidRPr="001B49C7">
              <w:rPr>
                <w:rFonts w:ascii="Times New Roman" w:eastAsia="Times New Roman" w:hAnsi="Times New Roman" w:cs="Times New Roman"/>
                <w:sz w:val="24"/>
                <w:szCs w:val="24"/>
              </w:rPr>
              <w:t>104</w:t>
            </w:r>
            <w:r w:rsidRPr="00485BE6">
              <w:rPr>
                <w:rFonts w:ascii="Times New Roman" w:eastAsia="Times New Roman" w:hAnsi="Times New Roman" w:cs="Times New Roman"/>
                <w:sz w:val="24"/>
                <w:szCs w:val="24"/>
              </w:rPr>
              <w:t xml:space="preserve"> спортсмен</w:t>
            </w:r>
            <w:r w:rsidRPr="001B49C7">
              <w:rPr>
                <w:rFonts w:ascii="Times New Roman" w:eastAsia="Times New Roman" w:hAnsi="Times New Roman" w:cs="Times New Roman"/>
                <w:sz w:val="24"/>
                <w:szCs w:val="24"/>
              </w:rPr>
              <w:t>а</w:t>
            </w:r>
            <w:r w:rsidRPr="00485BE6">
              <w:rPr>
                <w:rFonts w:ascii="Times New Roman" w:eastAsia="Times New Roman" w:hAnsi="Times New Roman" w:cs="Times New Roman"/>
                <w:sz w:val="24"/>
                <w:szCs w:val="24"/>
              </w:rPr>
              <w:t xml:space="preserve"> 1 </w:t>
            </w:r>
            <w:r w:rsidRPr="001B49C7">
              <w:rPr>
                <w:rFonts w:ascii="Times New Roman" w:eastAsia="Times New Roman" w:hAnsi="Times New Roman" w:cs="Times New Roman"/>
                <w:sz w:val="24"/>
                <w:szCs w:val="24"/>
              </w:rPr>
              <w:t xml:space="preserve">взрослого </w:t>
            </w:r>
            <w:r w:rsidRPr="00485BE6">
              <w:rPr>
                <w:rFonts w:ascii="Times New Roman" w:eastAsia="Times New Roman" w:hAnsi="Times New Roman" w:cs="Times New Roman"/>
                <w:sz w:val="24"/>
                <w:szCs w:val="24"/>
              </w:rPr>
              <w:t>разряда)</w:t>
            </w:r>
            <w:r w:rsidRPr="001B49C7">
              <w:rPr>
                <w:rFonts w:ascii="Times New Roman" w:eastAsia="Times New Roman" w:hAnsi="Times New Roman" w:cs="Times New Roman"/>
                <w:sz w:val="24"/>
                <w:szCs w:val="24"/>
              </w:rPr>
              <w:t>.</w:t>
            </w:r>
          </w:p>
          <w:p w:rsidR="00460FE2" w:rsidRPr="001B49C7" w:rsidRDefault="00460FE2" w:rsidP="00BA4EE3">
            <w:pPr>
              <w:numPr>
                <w:ilvl w:val="0"/>
                <w:numId w:val="1"/>
              </w:numPr>
              <w:tabs>
                <w:tab w:val="num" w:pos="0"/>
                <w:tab w:val="num" w:pos="72"/>
                <w:tab w:val="num" w:pos="390"/>
                <w:tab w:val="left" w:pos="434"/>
                <w:tab w:val="num" w:pos="720"/>
                <w:tab w:val="num" w:pos="1494"/>
              </w:tabs>
              <w:spacing w:after="0" w:line="240" w:lineRule="auto"/>
              <w:ind w:left="72" w:firstLine="220"/>
              <w:contextualSpacing/>
              <w:jc w:val="both"/>
              <w:rPr>
                <w:rFonts w:ascii="Times New Roman" w:eastAsia="Calibri" w:hAnsi="Times New Roman" w:cs="Times New Roman"/>
                <w:sz w:val="24"/>
                <w:szCs w:val="24"/>
              </w:rPr>
            </w:pPr>
            <w:r w:rsidRPr="00485BE6">
              <w:rPr>
                <w:rFonts w:ascii="Times New Roman" w:eastAsia="Times New Roman" w:hAnsi="Times New Roman" w:cs="Times New Roman"/>
                <w:sz w:val="24"/>
                <w:szCs w:val="24"/>
              </w:rPr>
              <w:t xml:space="preserve">Высокие результаты участия в соревнованиях различного </w:t>
            </w:r>
            <w:r w:rsidRPr="00485BE6">
              <w:rPr>
                <w:rFonts w:ascii="Times New Roman" w:eastAsia="Times New Roman" w:hAnsi="Times New Roman" w:cs="Times New Roman"/>
                <w:sz w:val="24"/>
                <w:szCs w:val="24"/>
              </w:rPr>
              <w:lastRenderedPageBreak/>
              <w:t>уровня (спортивная акробатика, каратэ, бокс, дзюдо, плавание и др.)</w:t>
            </w:r>
            <w:r w:rsidRPr="001B49C7">
              <w:rPr>
                <w:rFonts w:ascii="Times New Roman" w:eastAsia="Times New Roman" w:hAnsi="Times New Roman" w:cs="Times New Roman"/>
                <w:sz w:val="24"/>
                <w:szCs w:val="24"/>
              </w:rPr>
              <w:t>.</w:t>
            </w:r>
          </w:p>
          <w:p w:rsidR="00460FE2" w:rsidRPr="001B49C7" w:rsidRDefault="00460FE2" w:rsidP="00BA4EE3">
            <w:pPr>
              <w:numPr>
                <w:ilvl w:val="0"/>
                <w:numId w:val="1"/>
              </w:numPr>
              <w:tabs>
                <w:tab w:val="num" w:pos="0"/>
                <w:tab w:val="num" w:pos="72"/>
                <w:tab w:val="num" w:pos="390"/>
                <w:tab w:val="left" w:pos="434"/>
                <w:tab w:val="num" w:pos="720"/>
                <w:tab w:val="num" w:pos="1494"/>
              </w:tabs>
              <w:spacing w:after="0" w:line="240" w:lineRule="auto"/>
              <w:ind w:left="72" w:firstLine="220"/>
              <w:contextualSpacing/>
              <w:jc w:val="both"/>
              <w:rPr>
                <w:rFonts w:ascii="Times New Roman" w:eastAsia="Calibri" w:hAnsi="Times New Roman" w:cs="Times New Roman"/>
                <w:sz w:val="24"/>
                <w:szCs w:val="24"/>
              </w:rPr>
            </w:pPr>
            <w:r w:rsidRPr="001B49C7">
              <w:rPr>
                <w:rFonts w:ascii="Times New Roman" w:eastAsia="Times New Roman" w:hAnsi="Times New Roman" w:cs="Times New Roman"/>
                <w:sz w:val="24"/>
                <w:szCs w:val="24"/>
              </w:rPr>
              <w:t>Проведение на своей территории спортивных мероприятий (в 2017 г. соревнований городского уровня – 161 ед., регионального и всероссийского масштаба – 29 ед.).</w:t>
            </w:r>
          </w:p>
          <w:p w:rsidR="00460FE2" w:rsidRPr="001B49C7" w:rsidRDefault="00460FE2" w:rsidP="00BA4EE3">
            <w:pPr>
              <w:numPr>
                <w:ilvl w:val="0"/>
                <w:numId w:val="1"/>
              </w:numPr>
              <w:tabs>
                <w:tab w:val="num" w:pos="0"/>
                <w:tab w:val="num" w:pos="72"/>
                <w:tab w:val="num" w:pos="390"/>
                <w:tab w:val="left" w:pos="434"/>
                <w:tab w:val="num" w:pos="720"/>
                <w:tab w:val="num" w:pos="1494"/>
              </w:tabs>
              <w:spacing w:after="0" w:line="240" w:lineRule="auto"/>
              <w:ind w:left="72" w:firstLine="220"/>
              <w:contextualSpacing/>
              <w:jc w:val="both"/>
              <w:rPr>
                <w:rFonts w:ascii="Times New Roman" w:eastAsia="Calibri" w:hAnsi="Times New Roman" w:cs="Times New Roman"/>
                <w:sz w:val="24"/>
                <w:szCs w:val="24"/>
              </w:rPr>
            </w:pPr>
            <w:r w:rsidRPr="001B49C7">
              <w:rPr>
                <w:rFonts w:ascii="Times New Roman" w:eastAsia="Calibri" w:hAnsi="Times New Roman" w:cs="Times New Roman"/>
                <w:sz w:val="24"/>
                <w:szCs w:val="24"/>
              </w:rPr>
              <w:t>Развитие адаптивного спорта.</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1B49C7" w:rsidRDefault="00460FE2" w:rsidP="00BA4EE3">
            <w:pPr>
              <w:numPr>
                <w:ilvl w:val="0"/>
                <w:numId w:val="1"/>
              </w:numPr>
              <w:tabs>
                <w:tab w:val="num" w:pos="176"/>
                <w:tab w:val="num" w:pos="390"/>
              </w:tabs>
              <w:spacing w:after="0" w:line="240" w:lineRule="auto"/>
              <w:ind w:left="72" w:firstLine="197"/>
              <w:jc w:val="both"/>
              <w:rPr>
                <w:rFonts w:ascii="Times New Roman" w:hAnsi="Times New Roman" w:cs="Times New Roman"/>
                <w:sz w:val="24"/>
                <w:szCs w:val="24"/>
              </w:rPr>
            </w:pPr>
            <w:r w:rsidRPr="001B49C7">
              <w:rPr>
                <w:rFonts w:ascii="Times New Roman" w:hAnsi="Times New Roman" w:cs="Times New Roman"/>
                <w:sz w:val="24"/>
                <w:szCs w:val="24"/>
              </w:rPr>
              <w:lastRenderedPageBreak/>
              <w:t xml:space="preserve"> Низкий уровень обеспеченности спортивными сооружениями.</w:t>
            </w:r>
          </w:p>
          <w:p w:rsidR="00460FE2" w:rsidRPr="001B49C7" w:rsidRDefault="00460FE2" w:rsidP="00BA4EE3">
            <w:pPr>
              <w:numPr>
                <w:ilvl w:val="0"/>
                <w:numId w:val="1"/>
              </w:numPr>
              <w:tabs>
                <w:tab w:val="num" w:pos="176"/>
                <w:tab w:val="num" w:pos="390"/>
              </w:tabs>
              <w:spacing w:after="0" w:line="240" w:lineRule="auto"/>
              <w:ind w:left="72" w:firstLine="197"/>
              <w:jc w:val="both"/>
              <w:rPr>
                <w:rFonts w:ascii="Times New Roman" w:hAnsi="Times New Roman" w:cs="Times New Roman"/>
                <w:sz w:val="24"/>
                <w:szCs w:val="24"/>
              </w:rPr>
            </w:pPr>
            <w:r w:rsidRPr="001B49C7">
              <w:rPr>
                <w:rFonts w:ascii="Times New Roman" w:hAnsi="Times New Roman" w:cs="Times New Roman"/>
                <w:sz w:val="24"/>
                <w:szCs w:val="24"/>
              </w:rPr>
              <w:t xml:space="preserve"> Низкий удельный вес населения, систематически занимающегося физической культурой и спортом.</w:t>
            </w:r>
          </w:p>
          <w:p w:rsidR="00460FE2" w:rsidRPr="001B49C7" w:rsidRDefault="00460FE2" w:rsidP="00BA4EE3">
            <w:pPr>
              <w:numPr>
                <w:ilvl w:val="0"/>
                <w:numId w:val="1"/>
              </w:numPr>
              <w:tabs>
                <w:tab w:val="num" w:pos="176"/>
                <w:tab w:val="num" w:pos="390"/>
              </w:tabs>
              <w:spacing w:after="0" w:line="240" w:lineRule="auto"/>
              <w:ind w:left="72" w:firstLine="197"/>
              <w:jc w:val="both"/>
              <w:rPr>
                <w:rFonts w:ascii="Times New Roman" w:hAnsi="Times New Roman" w:cs="Times New Roman"/>
                <w:sz w:val="24"/>
                <w:szCs w:val="24"/>
              </w:rPr>
            </w:pPr>
            <w:r w:rsidRPr="001B49C7">
              <w:rPr>
                <w:rFonts w:ascii="Times New Roman" w:hAnsi="Times New Roman" w:cs="Times New Roman"/>
                <w:sz w:val="24"/>
                <w:szCs w:val="24"/>
              </w:rPr>
              <w:t xml:space="preserve"> Нехватка специализированных спортивных сооружений (100% загрузка спортивных сооружений). </w:t>
            </w:r>
          </w:p>
          <w:p w:rsidR="00460FE2" w:rsidRPr="001B49C7" w:rsidRDefault="00460FE2" w:rsidP="00BA4EE3">
            <w:pPr>
              <w:numPr>
                <w:ilvl w:val="0"/>
                <w:numId w:val="1"/>
              </w:numPr>
              <w:tabs>
                <w:tab w:val="num" w:pos="0"/>
                <w:tab w:val="num" w:pos="72"/>
                <w:tab w:val="num" w:pos="390"/>
                <w:tab w:val="num" w:pos="720"/>
                <w:tab w:val="num" w:pos="1494"/>
              </w:tabs>
              <w:spacing w:after="0" w:line="240" w:lineRule="auto"/>
              <w:ind w:left="72" w:firstLine="197"/>
              <w:jc w:val="both"/>
              <w:rPr>
                <w:rFonts w:ascii="Times New Roman" w:hAnsi="Times New Roman" w:cs="Times New Roman"/>
                <w:sz w:val="24"/>
                <w:szCs w:val="24"/>
              </w:rPr>
            </w:pPr>
            <w:r w:rsidRPr="001B49C7">
              <w:rPr>
                <w:rFonts w:ascii="Times New Roman" w:hAnsi="Times New Roman" w:cs="Times New Roman"/>
                <w:sz w:val="24"/>
                <w:szCs w:val="24"/>
              </w:rPr>
              <w:t xml:space="preserve"> Дефицит квалифицированных кадров в области физической культуры и спорта (тренеров).</w:t>
            </w:r>
          </w:p>
          <w:p w:rsidR="00460FE2" w:rsidRPr="001B49C7" w:rsidRDefault="00460FE2" w:rsidP="00BA4EE3">
            <w:pPr>
              <w:numPr>
                <w:ilvl w:val="0"/>
                <w:numId w:val="1"/>
              </w:numPr>
              <w:tabs>
                <w:tab w:val="num" w:pos="0"/>
                <w:tab w:val="num" w:pos="72"/>
                <w:tab w:val="num" w:pos="390"/>
                <w:tab w:val="num" w:pos="720"/>
                <w:tab w:val="num" w:pos="1494"/>
              </w:tabs>
              <w:spacing w:after="0" w:line="240" w:lineRule="auto"/>
              <w:ind w:left="72" w:firstLine="197"/>
              <w:jc w:val="both"/>
              <w:rPr>
                <w:rFonts w:ascii="Times New Roman" w:hAnsi="Times New Roman" w:cs="Times New Roman"/>
                <w:sz w:val="24"/>
                <w:szCs w:val="24"/>
              </w:rPr>
            </w:pPr>
            <w:r w:rsidRPr="001B49C7">
              <w:rPr>
                <w:rFonts w:ascii="Times New Roman" w:hAnsi="Times New Roman" w:cs="Times New Roman"/>
                <w:sz w:val="24"/>
                <w:szCs w:val="24"/>
              </w:rPr>
              <w:t xml:space="preserve"> Недостаточный уровень удовлетворенности населения доступностью спортивных сооружений для массовых занятий.</w:t>
            </w:r>
          </w:p>
          <w:p w:rsidR="00460FE2" w:rsidRPr="001B49C7" w:rsidRDefault="00460FE2" w:rsidP="00BA4EE3">
            <w:pPr>
              <w:tabs>
                <w:tab w:val="num" w:pos="283"/>
              </w:tabs>
              <w:spacing w:after="0" w:line="240" w:lineRule="auto"/>
              <w:ind w:firstLine="197"/>
              <w:contextualSpacing/>
              <w:jc w:val="both"/>
              <w:rPr>
                <w:rFonts w:ascii="Times New Roman" w:eastAsia="Calibri" w:hAnsi="Times New Roman" w:cs="Times New Roman"/>
                <w:sz w:val="24"/>
                <w:szCs w:val="24"/>
              </w:rPr>
            </w:pPr>
          </w:p>
          <w:p w:rsidR="00460FE2" w:rsidRPr="001B49C7" w:rsidRDefault="00460FE2" w:rsidP="00BA4EE3">
            <w:pPr>
              <w:tabs>
                <w:tab w:val="num" w:pos="283"/>
              </w:tabs>
              <w:spacing w:after="0" w:line="240" w:lineRule="auto"/>
              <w:ind w:firstLine="197"/>
              <w:contextualSpacing/>
              <w:jc w:val="both"/>
              <w:rPr>
                <w:rFonts w:ascii="Times New Roman" w:eastAsia="Andale Sans UI" w:hAnsi="Times New Roman" w:cs="Times New Roman"/>
                <w:kern w:val="3"/>
                <w:sz w:val="24"/>
                <w:szCs w:val="24"/>
                <w:lang w:eastAsia="ja-JP" w:bidi="fa-IR"/>
              </w:rPr>
            </w:pP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Молодежная и семейная политика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3"/>
              </w:numPr>
              <w:tabs>
                <w:tab w:val="left" w:pos="0"/>
                <w:tab w:val="num" w:pos="176"/>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Реализация государственной программы «Развитие образования в Ханты-Мансийском автономном округе Югре на 2018 – 2025 годы и на период до 2030 года» (мероприятия, реализуемые на территории муниципального образования город Нефтеюганск).</w:t>
            </w:r>
          </w:p>
          <w:p w:rsidR="00460FE2" w:rsidRPr="00B72FF2" w:rsidRDefault="00460FE2" w:rsidP="00BA4EE3">
            <w:pPr>
              <w:numPr>
                <w:ilvl w:val="0"/>
                <w:numId w:val="3"/>
              </w:numPr>
              <w:tabs>
                <w:tab w:val="left" w:pos="0"/>
                <w:tab w:val="num" w:pos="176"/>
                <w:tab w:val="num" w:pos="360"/>
                <w:tab w:val="num" w:pos="390"/>
              </w:tabs>
              <w:spacing w:after="0" w:line="240" w:lineRule="auto"/>
              <w:ind w:left="0" w:firstLine="276"/>
              <w:jc w:val="both"/>
              <w:rPr>
                <w:rFonts w:ascii="Times New Roman" w:eastAsia="Calibri" w:hAnsi="Times New Roman"/>
                <w:sz w:val="24"/>
                <w:szCs w:val="24"/>
              </w:rPr>
            </w:pPr>
            <w:r w:rsidRPr="00B72FF2">
              <w:rPr>
                <w:rFonts w:ascii="Times New Roman" w:eastAsia="Calibri" w:hAnsi="Times New Roman"/>
                <w:sz w:val="24"/>
                <w:szCs w:val="24"/>
              </w:rPr>
              <w:t xml:space="preserve"> Реализация муниципальной программы «Развитие образования и молодежной политики в городе Нефтеюганске на 2014 – 2020 годы». </w:t>
            </w:r>
          </w:p>
          <w:p w:rsidR="00460FE2" w:rsidRPr="00B72FF2" w:rsidRDefault="00460FE2" w:rsidP="00BA4EE3">
            <w:pPr>
              <w:numPr>
                <w:ilvl w:val="0"/>
                <w:numId w:val="1"/>
              </w:numPr>
              <w:tabs>
                <w:tab w:val="num" w:pos="176"/>
                <w:tab w:val="num" w:pos="390"/>
                <w:tab w:val="num" w:pos="434"/>
              </w:tabs>
              <w:spacing w:after="0" w:line="240" w:lineRule="auto"/>
              <w:ind w:left="72" w:firstLine="220"/>
              <w:jc w:val="both"/>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Рост трудовой и деловой активности молодежи.</w:t>
            </w:r>
          </w:p>
          <w:p w:rsidR="00460FE2" w:rsidRPr="00B72FF2" w:rsidRDefault="00460FE2" w:rsidP="00BA4EE3">
            <w:pPr>
              <w:numPr>
                <w:ilvl w:val="0"/>
                <w:numId w:val="1"/>
              </w:numPr>
              <w:tabs>
                <w:tab w:val="num" w:pos="176"/>
                <w:tab w:val="num" w:pos="390"/>
                <w:tab w:val="num" w:pos="434"/>
              </w:tabs>
              <w:spacing w:after="0" w:line="240" w:lineRule="auto"/>
              <w:ind w:left="72" w:firstLine="220"/>
              <w:jc w:val="both"/>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Активная деятельность по формированию благоприятной среды для социального и личностного развития молодежи.</w:t>
            </w:r>
          </w:p>
          <w:p w:rsidR="00460FE2" w:rsidRPr="00B72FF2" w:rsidRDefault="00460FE2" w:rsidP="00BA4EE3">
            <w:pPr>
              <w:numPr>
                <w:ilvl w:val="0"/>
                <w:numId w:val="1"/>
              </w:numPr>
              <w:tabs>
                <w:tab w:val="num" w:pos="176"/>
                <w:tab w:val="num" w:pos="390"/>
                <w:tab w:val="num" w:pos="434"/>
              </w:tabs>
              <w:spacing w:after="0" w:line="240" w:lineRule="auto"/>
              <w:ind w:left="72" w:firstLine="220"/>
              <w:jc w:val="both"/>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Организация участия молодежи города в мероприятиях городского и окружного уровней.</w:t>
            </w:r>
          </w:p>
          <w:p w:rsidR="00460FE2" w:rsidRPr="00B72FF2" w:rsidRDefault="00460FE2" w:rsidP="00BA4EE3">
            <w:pPr>
              <w:numPr>
                <w:ilvl w:val="0"/>
                <w:numId w:val="1"/>
              </w:numPr>
              <w:tabs>
                <w:tab w:val="num" w:pos="176"/>
                <w:tab w:val="num" w:pos="390"/>
                <w:tab w:val="num" w:pos="434"/>
              </w:tabs>
              <w:spacing w:after="0" w:line="240" w:lineRule="auto"/>
              <w:ind w:left="72" w:firstLine="220"/>
              <w:jc w:val="both"/>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Поддержка и развитие волонтерского движения, молодежных объединений.</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67787" w:rsidRPr="00B72FF2" w:rsidRDefault="00460FE2" w:rsidP="00967787">
            <w:pPr>
              <w:numPr>
                <w:ilvl w:val="0"/>
                <w:numId w:val="1"/>
              </w:numPr>
              <w:tabs>
                <w:tab w:val="num" w:pos="176"/>
                <w:tab w:val="num" w:pos="390"/>
              </w:tabs>
              <w:spacing w:after="0" w:line="240" w:lineRule="auto"/>
              <w:ind w:left="72" w:firstLine="197"/>
              <w:jc w:val="both"/>
              <w:rPr>
                <w:rFonts w:ascii="Times New Roman" w:eastAsia="Andale Sans UI" w:hAnsi="Times New Roman" w:cs="Times New Roman"/>
                <w:sz w:val="24"/>
                <w:szCs w:val="24"/>
                <w:lang w:bidi="fa-IR"/>
              </w:rPr>
            </w:pPr>
            <w:r w:rsidRPr="00B72FF2">
              <w:rPr>
                <w:rFonts w:ascii="Times New Roman" w:hAnsi="Times New Roman" w:cs="Times New Roman"/>
                <w:sz w:val="24"/>
                <w:szCs w:val="24"/>
              </w:rPr>
              <w:t xml:space="preserve"> </w:t>
            </w:r>
            <w:r w:rsidR="00967787" w:rsidRPr="00B72FF2">
              <w:rPr>
                <w:rFonts w:ascii="Times New Roman" w:eastAsia="Andale Sans UI" w:hAnsi="Times New Roman" w:cs="Times New Roman"/>
                <w:sz w:val="24"/>
                <w:szCs w:val="24"/>
                <w:lang w:bidi="fa-IR"/>
              </w:rPr>
              <w:t>Недостаточный уровень развития материально-технической базы учреждений молодежной политики.</w:t>
            </w:r>
          </w:p>
          <w:p w:rsidR="00967787" w:rsidRPr="00B72FF2" w:rsidRDefault="00967787" w:rsidP="00967787">
            <w:pPr>
              <w:numPr>
                <w:ilvl w:val="0"/>
                <w:numId w:val="1"/>
              </w:numPr>
              <w:tabs>
                <w:tab w:val="num" w:pos="176"/>
                <w:tab w:val="num" w:pos="390"/>
              </w:tabs>
              <w:spacing w:after="0" w:line="240" w:lineRule="auto"/>
              <w:ind w:left="72" w:firstLine="197"/>
              <w:jc w:val="both"/>
              <w:rPr>
                <w:rFonts w:ascii="Times New Roman" w:eastAsia="Andale Sans UI" w:hAnsi="Times New Roman" w:cs="Times New Roman"/>
                <w:sz w:val="24"/>
                <w:szCs w:val="24"/>
                <w:lang w:bidi="fa-IR"/>
              </w:rPr>
            </w:pPr>
            <w:r w:rsidRPr="00B72FF2">
              <w:rPr>
                <w:rFonts w:ascii="Times New Roman" w:eastAsia="Andale Sans UI" w:hAnsi="Times New Roman" w:cs="Times New Roman"/>
                <w:sz w:val="24"/>
                <w:szCs w:val="24"/>
                <w:lang w:bidi="fa-IR"/>
              </w:rPr>
              <w:t xml:space="preserve"> Недостаточность узкопрофильных специалистов.</w:t>
            </w:r>
          </w:p>
          <w:p w:rsidR="00460FE2" w:rsidRPr="001B49C7" w:rsidRDefault="00460FE2" w:rsidP="00BA4EE3">
            <w:pPr>
              <w:tabs>
                <w:tab w:val="num" w:pos="283"/>
              </w:tabs>
              <w:spacing w:after="0" w:line="240" w:lineRule="auto"/>
              <w:ind w:firstLine="197"/>
              <w:contextualSpacing/>
              <w:jc w:val="both"/>
              <w:rPr>
                <w:rFonts w:ascii="Times New Roman" w:eastAsia="Calibri" w:hAnsi="Times New Roman" w:cs="Times New Roman"/>
                <w:sz w:val="24"/>
                <w:szCs w:val="24"/>
              </w:rPr>
            </w:pPr>
          </w:p>
          <w:p w:rsidR="00460FE2" w:rsidRPr="001B49C7" w:rsidRDefault="00460FE2" w:rsidP="00BA4EE3">
            <w:pPr>
              <w:tabs>
                <w:tab w:val="num" w:pos="283"/>
              </w:tabs>
              <w:spacing w:after="0" w:line="240" w:lineRule="auto"/>
              <w:ind w:firstLine="197"/>
              <w:contextualSpacing/>
              <w:jc w:val="both"/>
              <w:rPr>
                <w:rFonts w:ascii="Times New Roman" w:eastAsia="Andale Sans UI" w:hAnsi="Times New Roman" w:cs="Times New Roman"/>
                <w:kern w:val="3"/>
                <w:sz w:val="24"/>
                <w:szCs w:val="24"/>
                <w:lang w:eastAsia="ja-JP" w:bidi="fa-IR"/>
              </w:rPr>
            </w:pPr>
          </w:p>
        </w:tc>
      </w:tr>
      <w:tr w:rsidR="00460FE2" w:rsidRPr="00013DE2" w:rsidTr="00BA4EE3">
        <w:trPr>
          <w:trHeight w:val="72"/>
        </w:trPr>
        <w:tc>
          <w:tcPr>
            <w:tcW w:w="770" w:type="pct"/>
          </w:tcPr>
          <w:p w:rsidR="00460FE2" w:rsidRPr="00756ED4" w:rsidRDefault="00460FE2" w:rsidP="00BA4EE3">
            <w:pPr>
              <w:spacing w:after="0" w:line="240" w:lineRule="auto"/>
              <w:rPr>
                <w:rFonts w:ascii="Times New Roman" w:eastAsia="Calibri" w:hAnsi="Times New Roman" w:cs="Times New Roman"/>
                <w:b/>
                <w:color w:val="000000"/>
                <w:sz w:val="24"/>
                <w:szCs w:val="24"/>
              </w:rPr>
            </w:pPr>
            <w:r w:rsidRPr="00756ED4">
              <w:rPr>
                <w:rFonts w:ascii="Times New Roman" w:eastAsia="Calibri" w:hAnsi="Times New Roman" w:cs="Times New Roman"/>
                <w:b/>
                <w:color w:val="000000"/>
                <w:sz w:val="24"/>
                <w:szCs w:val="24"/>
              </w:rPr>
              <w:t>Промышленное производство (в целом)</w:t>
            </w:r>
          </w:p>
        </w:tc>
        <w:tc>
          <w:tcPr>
            <w:tcW w:w="2310" w:type="pct"/>
            <w:shd w:val="clear" w:color="auto" w:fill="auto"/>
          </w:tcPr>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bookmarkStart w:id="1" w:name="OLE_LINK5"/>
            <w:bookmarkStart w:id="2" w:name="OLE_LINK6"/>
            <w:r w:rsidRPr="00756ED4">
              <w:rPr>
                <w:rFonts w:ascii="Times New Roman" w:eastAsia="Calibri" w:hAnsi="Times New Roman" w:cs="Times New Roman"/>
                <w:color w:val="000000"/>
                <w:sz w:val="24"/>
                <w:szCs w:val="24"/>
              </w:rPr>
              <w:t xml:space="preserve"> </w:t>
            </w:r>
            <w:r w:rsidRPr="00756ED4">
              <w:rPr>
                <w:rFonts w:ascii="Times New Roman" w:hAnsi="Times New Roman" w:cs="Times New Roman"/>
                <w:color w:val="000000"/>
                <w:sz w:val="24"/>
                <w:szCs w:val="24"/>
              </w:rPr>
              <w:t xml:space="preserve">Реализация государственной программы </w:t>
            </w:r>
            <w:r w:rsidRPr="00756ED4">
              <w:rPr>
                <w:rFonts w:ascii="Times New Roman" w:hAnsi="Times New Roman" w:cs="Times New Roman"/>
                <w:sz w:val="24"/>
                <w:szCs w:val="24"/>
                <w:shd w:val="clear" w:color="auto" w:fill="FFFFFF"/>
              </w:rPr>
              <w:t>«Развитие промышленности, инноваций и туризма в Ханты-Мансийском автономном округе – Югре в 2018 – 2025 годах и на период до 2030 года» </w:t>
            </w:r>
            <w:r w:rsidRPr="00756ED4">
              <w:rPr>
                <w:rFonts w:ascii="Times New Roman" w:eastAsia="Calibri" w:hAnsi="Times New Roman" w:cs="Times New Roman"/>
                <w:sz w:val="24"/>
                <w:szCs w:val="24"/>
              </w:rPr>
              <w:t xml:space="preserve">(мероприятия, </w:t>
            </w:r>
            <w:r w:rsidRPr="007D0ABE">
              <w:rPr>
                <w:rFonts w:ascii="Times New Roman" w:eastAsia="Calibri" w:hAnsi="Times New Roman"/>
                <w:sz w:val="24"/>
                <w:szCs w:val="24"/>
              </w:rPr>
              <w:t>реализуемые на территории муниципального образования город Нефтеюганск</w:t>
            </w:r>
            <w:r w:rsidRPr="00756ED4">
              <w:rPr>
                <w:rFonts w:ascii="Times New Roman" w:eastAsia="Calibri" w:hAnsi="Times New Roman" w:cs="Times New Roman"/>
                <w:sz w:val="24"/>
                <w:szCs w:val="24"/>
              </w:rPr>
              <w:t>).</w:t>
            </w:r>
          </w:p>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 xml:space="preserve"> Наличие крупного системообразующего предприятия ООО «РН-Юганскнефтегаз» предполагает наличие на территории города сервисных услуг промышленного характера – услуг по обслуживанию и ремонту оборудования, наличие высококвалифицированных специалистов. </w:t>
            </w:r>
          </w:p>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 xml:space="preserve"> Деятельность филиала компании ООО «</w:t>
            </w:r>
            <w:proofErr w:type="spellStart"/>
            <w:r w:rsidRPr="00756ED4">
              <w:rPr>
                <w:rFonts w:ascii="Times New Roman" w:eastAsia="Calibri" w:hAnsi="Times New Roman" w:cs="Times New Roman"/>
                <w:color w:val="000000"/>
                <w:sz w:val="24"/>
                <w:szCs w:val="24"/>
              </w:rPr>
              <w:t>Везерфорд</w:t>
            </w:r>
            <w:proofErr w:type="spellEnd"/>
            <w:r w:rsidRPr="00756ED4">
              <w:rPr>
                <w:rFonts w:ascii="Times New Roman" w:eastAsia="Calibri" w:hAnsi="Times New Roman" w:cs="Times New Roman"/>
                <w:color w:val="000000"/>
                <w:sz w:val="24"/>
                <w:szCs w:val="24"/>
              </w:rPr>
              <w:t xml:space="preserve">» – мирового </w:t>
            </w:r>
            <w:r w:rsidRPr="00756ED4">
              <w:rPr>
                <w:rFonts w:ascii="Times New Roman" w:eastAsia="Calibri" w:hAnsi="Times New Roman" w:cs="Times New Roman"/>
                <w:color w:val="000000"/>
                <w:sz w:val="24"/>
                <w:szCs w:val="24"/>
              </w:rPr>
              <w:lastRenderedPageBreak/>
              <w:t xml:space="preserve">лидера в области инновационных технологий и услуг в нефтегазовой отрасли.   </w:t>
            </w:r>
          </w:p>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 xml:space="preserve"> Увеличение общего объема отгруженной продукции добывающих производств (72,7 млрд. руб. в 2017 г., темп роста 2017/2013 – в 3,3 раза).</w:t>
            </w:r>
          </w:p>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 xml:space="preserve"> Наличие собственной пищевой промышленности.</w:t>
            </w:r>
          </w:p>
          <w:p w:rsidR="00460FE2" w:rsidRPr="00756ED4"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 xml:space="preserve"> </w:t>
            </w:r>
            <w:bookmarkEnd w:id="1"/>
            <w:bookmarkEnd w:id="2"/>
            <w:r w:rsidRPr="00756ED4">
              <w:rPr>
                <w:rFonts w:ascii="Times New Roman" w:eastAsia="Calibri" w:hAnsi="Times New Roman" w:cs="Times New Roman"/>
                <w:color w:val="000000"/>
                <w:sz w:val="24"/>
                <w:szCs w:val="24"/>
              </w:rPr>
              <w:t>Проведение мероприятий по обновлению основных фондов в сфере производства и распределения электроэнергии, газа и воды.</w:t>
            </w:r>
          </w:p>
        </w:tc>
        <w:tc>
          <w:tcPr>
            <w:tcW w:w="1920" w:type="pct"/>
            <w:shd w:val="clear" w:color="auto" w:fill="auto"/>
          </w:tcPr>
          <w:p w:rsidR="00460FE2" w:rsidRPr="00756ED4" w:rsidRDefault="00460FE2" w:rsidP="00BA4EE3">
            <w:pPr>
              <w:numPr>
                <w:ilvl w:val="0"/>
                <w:numId w:val="1"/>
              </w:numPr>
              <w:tabs>
                <w:tab w:val="num" w:pos="390"/>
                <w:tab w:val="num" w:pos="553"/>
                <w:tab w:val="num" w:pos="1210"/>
              </w:tabs>
              <w:spacing w:after="0" w:line="240" w:lineRule="auto"/>
              <w:ind w:left="0" w:firstLine="346"/>
              <w:jc w:val="both"/>
              <w:rPr>
                <w:rFonts w:ascii="Times New Roman" w:eastAsia="Calibri" w:hAnsi="Times New Roman" w:cs="Times New Roman"/>
                <w:color w:val="000000"/>
                <w:sz w:val="24"/>
                <w:szCs w:val="24"/>
              </w:rPr>
            </w:pPr>
            <w:proofErr w:type="spellStart"/>
            <w:r w:rsidRPr="00756ED4">
              <w:rPr>
                <w:rFonts w:ascii="Times New Roman" w:eastAsia="Calibri" w:hAnsi="Times New Roman" w:cs="Times New Roman"/>
                <w:color w:val="000000"/>
                <w:sz w:val="24"/>
                <w:szCs w:val="24"/>
              </w:rPr>
              <w:lastRenderedPageBreak/>
              <w:t>Монопрофильная</w:t>
            </w:r>
            <w:proofErr w:type="spellEnd"/>
            <w:r w:rsidRPr="00756ED4">
              <w:rPr>
                <w:rFonts w:ascii="Times New Roman" w:eastAsia="Calibri" w:hAnsi="Times New Roman" w:cs="Times New Roman"/>
                <w:color w:val="000000"/>
                <w:sz w:val="24"/>
                <w:szCs w:val="24"/>
              </w:rPr>
              <w:t xml:space="preserve"> структура экономики города, деятельность по добыче полезных ископаемых обеспечивает 77% от общего объема отгруженной промышленной продукции и 39% от общего объема отгруженной продукции, выполненных работ, услуг по «чистым» видам экономической деятельности.</w:t>
            </w:r>
          </w:p>
          <w:p w:rsidR="00460FE2" w:rsidRPr="00756ED4" w:rsidRDefault="00460FE2" w:rsidP="00BA4EE3">
            <w:pPr>
              <w:numPr>
                <w:ilvl w:val="0"/>
                <w:numId w:val="1"/>
              </w:numPr>
              <w:tabs>
                <w:tab w:val="num" w:pos="390"/>
                <w:tab w:val="num" w:pos="553"/>
                <w:tab w:val="num" w:pos="1210"/>
              </w:tabs>
              <w:spacing w:after="0" w:line="240" w:lineRule="auto"/>
              <w:ind w:left="0" w:firstLine="346"/>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t>Зависимость экономики города от результатов деятельности отрасли, которая напрямую или опосредованно обеспечивает большую часть платежеспособного спроса на производимые товары, работы и услуги.</w:t>
            </w:r>
          </w:p>
          <w:p w:rsidR="00460FE2" w:rsidRPr="00756ED4" w:rsidRDefault="00460FE2" w:rsidP="00BA4EE3">
            <w:pPr>
              <w:numPr>
                <w:ilvl w:val="0"/>
                <w:numId w:val="1"/>
              </w:numPr>
              <w:tabs>
                <w:tab w:val="num" w:pos="411"/>
                <w:tab w:val="num" w:pos="553"/>
                <w:tab w:val="num" w:pos="1210"/>
              </w:tabs>
              <w:spacing w:after="0" w:line="240" w:lineRule="auto"/>
              <w:ind w:left="0" w:firstLine="346"/>
              <w:jc w:val="both"/>
              <w:rPr>
                <w:rFonts w:ascii="Times New Roman" w:eastAsia="Calibri" w:hAnsi="Times New Roman" w:cs="Times New Roman"/>
                <w:color w:val="000000"/>
                <w:sz w:val="24"/>
                <w:szCs w:val="24"/>
              </w:rPr>
            </w:pPr>
            <w:r w:rsidRPr="00756ED4">
              <w:rPr>
                <w:rFonts w:ascii="Times New Roman" w:eastAsia="Calibri" w:hAnsi="Times New Roman" w:cs="Times New Roman"/>
                <w:color w:val="000000"/>
                <w:sz w:val="24"/>
                <w:szCs w:val="24"/>
              </w:rPr>
              <w:lastRenderedPageBreak/>
              <w:t>Низкая диверсификация обрабатывающих производств.</w:t>
            </w:r>
          </w:p>
          <w:p w:rsidR="00460FE2" w:rsidRPr="003F5429" w:rsidRDefault="00460FE2" w:rsidP="00BA4EE3">
            <w:pPr>
              <w:tabs>
                <w:tab w:val="num" w:pos="1210"/>
              </w:tabs>
              <w:spacing w:after="0" w:line="240" w:lineRule="auto"/>
              <w:jc w:val="both"/>
              <w:rPr>
                <w:rFonts w:ascii="Times New Roman" w:eastAsia="Calibri" w:hAnsi="Times New Roman" w:cs="Times New Roman"/>
                <w:color w:val="000000"/>
                <w:sz w:val="24"/>
                <w:szCs w:val="24"/>
              </w:rPr>
            </w:pPr>
          </w:p>
          <w:p w:rsidR="00460FE2" w:rsidRPr="003F5429" w:rsidRDefault="00460FE2" w:rsidP="00BA4EE3">
            <w:pPr>
              <w:tabs>
                <w:tab w:val="num" w:pos="751"/>
              </w:tabs>
              <w:spacing w:after="0" w:line="240" w:lineRule="auto"/>
              <w:jc w:val="both"/>
              <w:rPr>
                <w:rFonts w:ascii="Times New Roman" w:eastAsia="Calibri" w:hAnsi="Times New Roman" w:cs="Times New Roman"/>
                <w:color w:val="000000"/>
                <w:sz w:val="24"/>
                <w:szCs w:val="24"/>
              </w:rPr>
            </w:pPr>
          </w:p>
        </w:tc>
      </w:tr>
      <w:tr w:rsidR="00460FE2" w:rsidRPr="00323BED" w:rsidTr="00BA4EE3">
        <w:trPr>
          <w:trHeight w:val="72"/>
        </w:trPr>
        <w:tc>
          <w:tcPr>
            <w:tcW w:w="770" w:type="pct"/>
          </w:tcPr>
          <w:p w:rsidR="00460FE2" w:rsidRPr="00DA6978" w:rsidRDefault="00460FE2" w:rsidP="00BA4EE3">
            <w:pPr>
              <w:spacing w:after="0" w:line="240" w:lineRule="auto"/>
              <w:rPr>
                <w:rFonts w:ascii="Times New Roman" w:eastAsia="Calibri" w:hAnsi="Times New Roman" w:cs="Times New Roman"/>
                <w:b/>
                <w:color w:val="000000"/>
                <w:sz w:val="24"/>
                <w:szCs w:val="24"/>
              </w:rPr>
            </w:pPr>
            <w:r w:rsidRPr="00DA6978">
              <w:rPr>
                <w:rFonts w:ascii="Times New Roman" w:eastAsia="Calibri" w:hAnsi="Times New Roman" w:cs="Times New Roman"/>
                <w:b/>
                <w:color w:val="000000"/>
                <w:sz w:val="24"/>
                <w:szCs w:val="24"/>
              </w:rPr>
              <w:lastRenderedPageBreak/>
              <w:t>Сельское хозяйство</w:t>
            </w:r>
          </w:p>
        </w:tc>
        <w:tc>
          <w:tcPr>
            <w:tcW w:w="2310" w:type="pct"/>
            <w:shd w:val="clear" w:color="auto" w:fill="auto"/>
          </w:tcPr>
          <w:p w:rsidR="00460FE2" w:rsidRPr="00DA6978"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DA6978">
              <w:rPr>
                <w:rFonts w:ascii="Times New Roman" w:eastAsia="Calibri" w:hAnsi="Times New Roman" w:cs="Times New Roman"/>
                <w:color w:val="000000"/>
                <w:sz w:val="24"/>
                <w:szCs w:val="24"/>
              </w:rPr>
              <w:t xml:space="preserve"> Реализация </w:t>
            </w:r>
            <w:r w:rsidRPr="00DA6978">
              <w:rPr>
                <w:rFonts w:ascii="Times New Roman" w:eastAsia="Calibri" w:hAnsi="Times New Roman" w:cs="Times New Roman"/>
                <w:sz w:val="24"/>
                <w:szCs w:val="24"/>
              </w:rPr>
              <w:t xml:space="preserve">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 (мероприятия, </w:t>
            </w:r>
            <w:r w:rsidRPr="00DA6978">
              <w:rPr>
                <w:rFonts w:ascii="Times New Roman" w:eastAsia="Calibri" w:hAnsi="Times New Roman"/>
                <w:sz w:val="24"/>
                <w:szCs w:val="24"/>
              </w:rPr>
              <w:t>реализуемые на территории муниципального образования город Нефтеюганск</w:t>
            </w:r>
            <w:r w:rsidRPr="00DA6978">
              <w:rPr>
                <w:rFonts w:ascii="Times New Roman" w:eastAsia="Calibri" w:hAnsi="Times New Roman" w:cs="Times New Roman"/>
                <w:sz w:val="24"/>
                <w:szCs w:val="24"/>
              </w:rPr>
              <w:t>).</w:t>
            </w:r>
            <w:r w:rsidRPr="00DA6978">
              <w:rPr>
                <w:rFonts w:ascii="Times New Roman" w:eastAsia="Times New Roman" w:hAnsi="Times New Roman" w:cs="Times New Roman"/>
                <w:sz w:val="24"/>
                <w:szCs w:val="24"/>
              </w:rPr>
              <w:t xml:space="preserve"> </w:t>
            </w:r>
          </w:p>
          <w:p w:rsidR="00460FE2" w:rsidRPr="00DA6978" w:rsidRDefault="00460FE2" w:rsidP="00BA4EE3">
            <w:pPr>
              <w:numPr>
                <w:ilvl w:val="0"/>
                <w:numId w:val="1"/>
              </w:numPr>
              <w:tabs>
                <w:tab w:val="num" w:pos="390"/>
                <w:tab w:val="num" w:pos="751"/>
                <w:tab w:val="num" w:pos="1210"/>
              </w:tabs>
              <w:spacing w:after="0" w:line="240" w:lineRule="auto"/>
              <w:ind w:left="0" w:firstLine="272"/>
              <w:jc w:val="both"/>
              <w:rPr>
                <w:rFonts w:ascii="Times New Roman" w:eastAsia="Calibri" w:hAnsi="Times New Roman" w:cs="Times New Roman"/>
                <w:color w:val="000000"/>
                <w:sz w:val="24"/>
                <w:szCs w:val="24"/>
              </w:rPr>
            </w:pPr>
            <w:r w:rsidRPr="00DA6978">
              <w:rPr>
                <w:rFonts w:ascii="Times New Roman" w:eastAsia="Times New Roman" w:hAnsi="Times New Roman" w:cs="Times New Roman"/>
                <w:sz w:val="24"/>
                <w:szCs w:val="24"/>
              </w:rPr>
              <w:t xml:space="preserve"> </w:t>
            </w:r>
            <w:r w:rsidRPr="00DA6978">
              <w:rPr>
                <w:rFonts w:ascii="Times New Roman" w:eastAsia="Calibri" w:hAnsi="Times New Roman" w:cs="Times New Roman"/>
                <w:sz w:val="24"/>
                <w:szCs w:val="24"/>
              </w:rPr>
              <w:t>Увеличение объема производства сельскохозяйственной продукции (82 млн руб. в 2017 г., темп роста 2017/2013 гг. – в 1,7 раза).</w:t>
            </w:r>
          </w:p>
        </w:tc>
        <w:tc>
          <w:tcPr>
            <w:tcW w:w="1920" w:type="pct"/>
            <w:shd w:val="clear" w:color="auto" w:fill="auto"/>
          </w:tcPr>
          <w:p w:rsidR="00460FE2" w:rsidRPr="00DA6978" w:rsidRDefault="00460FE2" w:rsidP="00BA4EE3">
            <w:pPr>
              <w:numPr>
                <w:ilvl w:val="0"/>
                <w:numId w:val="1"/>
              </w:numPr>
              <w:tabs>
                <w:tab w:val="num" w:pos="390"/>
                <w:tab w:val="num" w:pos="751"/>
                <w:tab w:val="num" w:pos="1210"/>
              </w:tabs>
              <w:spacing w:after="0" w:line="240" w:lineRule="auto"/>
              <w:ind w:left="0" w:firstLine="26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A6978">
              <w:rPr>
                <w:rFonts w:ascii="Times New Roman" w:eastAsia="Calibri" w:hAnsi="Times New Roman" w:cs="Times New Roman"/>
                <w:sz w:val="24"/>
                <w:szCs w:val="24"/>
              </w:rPr>
              <w:t>Ограниченность собственной кормовой базы, недостаточная инфраструктурная обеспеченность, устаревшая материально-техническая база, нехватка оборотных средств и источников инвестиций.</w:t>
            </w:r>
          </w:p>
          <w:p w:rsidR="00460FE2" w:rsidRPr="00DA6978" w:rsidRDefault="00460FE2" w:rsidP="00BA4EE3">
            <w:pPr>
              <w:numPr>
                <w:ilvl w:val="0"/>
                <w:numId w:val="1"/>
              </w:numPr>
              <w:tabs>
                <w:tab w:val="num" w:pos="390"/>
                <w:tab w:val="num" w:pos="751"/>
                <w:tab w:val="num" w:pos="1210"/>
              </w:tabs>
              <w:spacing w:after="0" w:line="240" w:lineRule="auto"/>
              <w:ind w:left="0" w:firstLine="26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A6978">
              <w:rPr>
                <w:rFonts w:ascii="Times New Roman" w:eastAsia="Calibri" w:hAnsi="Times New Roman" w:cs="Times New Roman"/>
                <w:color w:val="000000"/>
                <w:sz w:val="24"/>
                <w:szCs w:val="24"/>
              </w:rPr>
              <w:t>Зависимость от размера государственной поддержки из окружного бюджета.</w:t>
            </w:r>
          </w:p>
          <w:p w:rsidR="00460FE2" w:rsidRPr="00DA6978" w:rsidRDefault="00460FE2" w:rsidP="00BA4EE3">
            <w:pPr>
              <w:numPr>
                <w:ilvl w:val="0"/>
                <w:numId w:val="1"/>
              </w:numPr>
              <w:tabs>
                <w:tab w:val="num" w:pos="390"/>
                <w:tab w:val="num" w:pos="751"/>
                <w:tab w:val="num" w:pos="1210"/>
              </w:tabs>
              <w:spacing w:after="0" w:line="240" w:lineRule="auto"/>
              <w:ind w:left="0" w:firstLine="26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DA6978">
              <w:rPr>
                <w:rFonts w:ascii="Times New Roman" w:eastAsia="Calibri" w:hAnsi="Times New Roman" w:cs="Times New Roman"/>
                <w:sz w:val="24"/>
                <w:szCs w:val="24"/>
              </w:rPr>
              <w:t>Отсутствие в муниципальном образовании предприятий среднего и крупного масштаба по производству и (или) переработке сельхозпродукции.</w:t>
            </w:r>
          </w:p>
        </w:tc>
      </w:tr>
      <w:tr w:rsidR="00460FE2" w:rsidRPr="00013DE2" w:rsidTr="00BA4EE3">
        <w:trPr>
          <w:trHeight w:val="1123"/>
        </w:trPr>
        <w:tc>
          <w:tcPr>
            <w:tcW w:w="770" w:type="pct"/>
          </w:tcPr>
          <w:p w:rsidR="00460FE2" w:rsidRPr="00CC1F7C" w:rsidRDefault="00460FE2" w:rsidP="00BA4EE3">
            <w:pPr>
              <w:spacing w:after="0" w:line="240" w:lineRule="auto"/>
              <w:rPr>
                <w:rFonts w:ascii="Times New Roman" w:eastAsia="Calibri" w:hAnsi="Times New Roman" w:cs="Times New Roman"/>
                <w:b/>
                <w:color w:val="000000"/>
                <w:sz w:val="24"/>
                <w:szCs w:val="24"/>
              </w:rPr>
            </w:pPr>
            <w:r w:rsidRPr="00CC1F7C">
              <w:rPr>
                <w:rFonts w:ascii="Times New Roman" w:eastAsia="Calibri" w:hAnsi="Times New Roman" w:cs="Times New Roman"/>
                <w:b/>
                <w:color w:val="000000"/>
                <w:sz w:val="24"/>
                <w:szCs w:val="24"/>
              </w:rPr>
              <w:t>Строительство</w:t>
            </w:r>
          </w:p>
        </w:tc>
        <w:tc>
          <w:tcPr>
            <w:tcW w:w="2310" w:type="pct"/>
            <w:shd w:val="clear" w:color="auto" w:fill="auto"/>
          </w:tcPr>
          <w:p w:rsidR="00460FE2" w:rsidRPr="00CC1F7C" w:rsidRDefault="00460FE2" w:rsidP="00BA4EE3">
            <w:pPr>
              <w:numPr>
                <w:ilvl w:val="0"/>
                <w:numId w:val="1"/>
              </w:numPr>
              <w:tabs>
                <w:tab w:val="num" w:pos="176"/>
                <w:tab w:val="num" w:pos="390"/>
              </w:tabs>
              <w:spacing w:after="0" w:line="240" w:lineRule="auto"/>
              <w:ind w:left="0" w:firstLine="272"/>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Реализация государственных и муниципальных программ, предполагающих строительство новых объектов.</w:t>
            </w:r>
          </w:p>
          <w:p w:rsidR="00460FE2" w:rsidRPr="00CC1F7C" w:rsidRDefault="00460FE2" w:rsidP="00BA4EE3">
            <w:pPr>
              <w:numPr>
                <w:ilvl w:val="0"/>
                <w:numId w:val="1"/>
              </w:numPr>
              <w:tabs>
                <w:tab w:val="num" w:pos="176"/>
                <w:tab w:val="num" w:pos="390"/>
              </w:tabs>
              <w:spacing w:after="0" w:line="240" w:lineRule="auto"/>
              <w:ind w:left="0" w:firstLine="272"/>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w:t>
            </w:r>
            <w:r w:rsidRPr="00CC1F7C">
              <w:rPr>
                <w:rFonts w:ascii="Times New Roman" w:eastAsia="Calibri" w:hAnsi="Times New Roman" w:cs="Times New Roman"/>
                <w:color w:val="000000"/>
                <w:sz w:val="24"/>
                <w:szCs w:val="24"/>
              </w:rPr>
              <w:t>окументы градостроительного регулирования</w:t>
            </w:r>
            <w:r>
              <w:rPr>
                <w:rFonts w:ascii="Times New Roman" w:eastAsia="Calibri" w:hAnsi="Times New Roman" w:cs="Times New Roman"/>
                <w:color w:val="000000"/>
                <w:sz w:val="24"/>
                <w:szCs w:val="24"/>
              </w:rPr>
              <w:t xml:space="preserve"> в актуальном состоянии</w:t>
            </w:r>
            <w:r w:rsidRPr="00CC1F7C">
              <w:rPr>
                <w:rFonts w:ascii="Times New Roman" w:eastAsia="Calibri" w:hAnsi="Times New Roman" w:cs="Times New Roman"/>
                <w:color w:val="000000"/>
                <w:sz w:val="24"/>
                <w:szCs w:val="24"/>
              </w:rPr>
              <w:t>.</w:t>
            </w:r>
            <w:r w:rsidRPr="00CC1F7C">
              <w:rPr>
                <w:rFonts w:ascii="Times New Roman" w:eastAsia="Times New Roman" w:hAnsi="Times New Roman" w:cs="Times New Roman"/>
                <w:sz w:val="24"/>
                <w:szCs w:val="24"/>
              </w:rPr>
              <w:t xml:space="preserve"> В</w:t>
            </w:r>
            <w:r w:rsidRPr="00CC1F7C">
              <w:rPr>
                <w:rFonts w:ascii="Times New Roman" w:eastAsia="Calibri" w:hAnsi="Times New Roman" w:cs="Times New Roman"/>
                <w:color w:val="000000"/>
                <w:sz w:val="24"/>
                <w:szCs w:val="24"/>
              </w:rPr>
              <w:t>несены изменения в Генеральный план города Нефтеюганска и Правила землепользования и застройки города Нефтеюганска</w:t>
            </w:r>
            <w:r>
              <w:rPr>
                <w:rFonts w:ascii="Times New Roman" w:eastAsia="Calibri" w:hAnsi="Times New Roman" w:cs="Times New Roman"/>
                <w:color w:val="000000"/>
                <w:sz w:val="24"/>
                <w:szCs w:val="24"/>
              </w:rPr>
              <w:t>.</w:t>
            </w:r>
          </w:p>
          <w:p w:rsidR="00460FE2" w:rsidRPr="00CC1F7C" w:rsidRDefault="00460FE2" w:rsidP="00BA4EE3">
            <w:pPr>
              <w:numPr>
                <w:ilvl w:val="0"/>
                <w:numId w:val="1"/>
              </w:numPr>
              <w:tabs>
                <w:tab w:val="num" w:pos="176"/>
                <w:tab w:val="num" w:pos="390"/>
              </w:tabs>
              <w:spacing w:after="0" w:line="240" w:lineRule="auto"/>
              <w:ind w:left="0" w:firstLine="27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C1F7C">
              <w:rPr>
                <w:rFonts w:ascii="Times New Roman" w:eastAsia="Calibri" w:hAnsi="Times New Roman" w:cs="Times New Roman"/>
                <w:color w:val="000000"/>
                <w:sz w:val="24"/>
                <w:szCs w:val="24"/>
              </w:rPr>
              <w:t>Наличие инфраструктуры поддержки инвестиционной деятельности на территории города.</w:t>
            </w:r>
          </w:p>
        </w:tc>
        <w:tc>
          <w:tcPr>
            <w:tcW w:w="1920" w:type="pct"/>
            <w:shd w:val="clear" w:color="auto" w:fill="auto"/>
          </w:tcPr>
          <w:p w:rsidR="00460FE2" w:rsidRPr="00CC1F7C" w:rsidRDefault="00460FE2" w:rsidP="00BA4EE3">
            <w:pPr>
              <w:numPr>
                <w:ilvl w:val="0"/>
                <w:numId w:val="1"/>
              </w:numPr>
              <w:tabs>
                <w:tab w:val="num" w:pos="176"/>
                <w:tab w:val="num" w:pos="390"/>
              </w:tabs>
              <w:spacing w:after="0" w:line="240" w:lineRule="auto"/>
              <w:ind w:left="0" w:firstLine="269"/>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Низкие темпы жилищного строительства. </w:t>
            </w:r>
          </w:p>
          <w:p w:rsidR="00460FE2" w:rsidRPr="00CC1F7C" w:rsidRDefault="00460FE2" w:rsidP="00BA4EE3">
            <w:pPr>
              <w:numPr>
                <w:ilvl w:val="0"/>
                <w:numId w:val="1"/>
              </w:numPr>
              <w:tabs>
                <w:tab w:val="num" w:pos="176"/>
                <w:tab w:val="num" w:pos="390"/>
              </w:tabs>
              <w:spacing w:after="0" w:line="240" w:lineRule="auto"/>
              <w:ind w:left="0" w:firstLine="269"/>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Промышленность строительных материалов не развита, строительные материалы завозятся из других территорий.</w:t>
            </w:r>
          </w:p>
          <w:p w:rsidR="00460FE2" w:rsidRPr="00CC1F7C" w:rsidRDefault="00460FE2" w:rsidP="00BA4EE3">
            <w:pPr>
              <w:numPr>
                <w:ilvl w:val="0"/>
                <w:numId w:val="1"/>
              </w:numPr>
              <w:tabs>
                <w:tab w:val="num" w:pos="176"/>
                <w:tab w:val="num" w:pos="390"/>
              </w:tabs>
              <w:spacing w:after="0" w:line="240" w:lineRule="auto"/>
              <w:ind w:left="0" w:firstLine="269"/>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Частое изменение нормативных требований, предъявляемых к объектам строительства.</w:t>
            </w:r>
          </w:p>
          <w:p w:rsidR="00460FE2" w:rsidRPr="00CC1F7C" w:rsidRDefault="00460FE2" w:rsidP="00BA4EE3">
            <w:pPr>
              <w:numPr>
                <w:ilvl w:val="0"/>
                <w:numId w:val="1"/>
              </w:numPr>
              <w:tabs>
                <w:tab w:val="num" w:pos="176"/>
                <w:tab w:val="num" w:pos="390"/>
              </w:tabs>
              <w:spacing w:after="0" w:line="240" w:lineRule="auto"/>
              <w:ind w:left="0" w:firstLine="269"/>
              <w:jc w:val="both"/>
              <w:rPr>
                <w:rFonts w:ascii="Times New Roman" w:eastAsia="Calibri" w:hAnsi="Times New Roman" w:cs="Times New Roman"/>
                <w:color w:val="000000"/>
                <w:sz w:val="24"/>
                <w:szCs w:val="24"/>
              </w:rPr>
            </w:pPr>
            <w:r w:rsidRPr="00CC1F7C">
              <w:rPr>
                <w:rFonts w:ascii="Times New Roman" w:eastAsia="Calibri" w:hAnsi="Times New Roman" w:cs="Times New Roman"/>
                <w:color w:val="000000"/>
                <w:sz w:val="24"/>
                <w:szCs w:val="24"/>
              </w:rPr>
              <w:t xml:space="preserve"> Отсутствие крупных частных инвесторов на территории города.</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AF04AA" w:rsidRDefault="00460FE2" w:rsidP="00BA4EE3">
            <w:pPr>
              <w:spacing w:after="0" w:line="240" w:lineRule="auto"/>
              <w:rPr>
                <w:rFonts w:ascii="Times New Roman" w:eastAsia="Calibri" w:hAnsi="Times New Roman" w:cs="Times New Roman"/>
                <w:b/>
                <w:color w:val="000000"/>
                <w:sz w:val="24"/>
                <w:szCs w:val="24"/>
              </w:rPr>
            </w:pPr>
            <w:r w:rsidRPr="00AF04AA">
              <w:rPr>
                <w:rFonts w:ascii="Times New Roman" w:eastAsia="Calibri" w:hAnsi="Times New Roman" w:cs="Times New Roman"/>
                <w:b/>
                <w:color w:val="000000"/>
                <w:sz w:val="24"/>
                <w:szCs w:val="24"/>
              </w:rPr>
              <w:t>Сектор услуг</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AF04AA" w:rsidRDefault="00460FE2" w:rsidP="00BA4EE3">
            <w:pPr>
              <w:numPr>
                <w:ilvl w:val="0"/>
                <w:numId w:val="2"/>
              </w:numPr>
              <w:tabs>
                <w:tab w:val="left" w:pos="21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Реализация государственных программ (мероприятия, </w:t>
            </w:r>
            <w:r w:rsidRPr="00AF04AA">
              <w:rPr>
                <w:rFonts w:ascii="Times New Roman" w:eastAsia="Calibri" w:hAnsi="Times New Roman"/>
                <w:sz w:val="24"/>
                <w:szCs w:val="24"/>
              </w:rPr>
              <w:t>реализуемые на территории муниципального образования город Нефтеюганск</w:t>
            </w:r>
            <w:r w:rsidRPr="00AF04AA">
              <w:rPr>
                <w:rFonts w:ascii="Times New Roman" w:eastAsia="Calibri" w:hAnsi="Times New Roman" w:cs="Times New Roman"/>
                <w:color w:val="000000"/>
                <w:sz w:val="24"/>
                <w:szCs w:val="24"/>
              </w:rPr>
              <w:t>):</w:t>
            </w:r>
          </w:p>
          <w:p w:rsidR="00460FE2" w:rsidRPr="00AF04AA" w:rsidRDefault="00460FE2" w:rsidP="00BA4EE3">
            <w:pPr>
              <w:tabs>
                <w:tab w:val="left" w:pos="210"/>
              </w:tabs>
              <w:spacing w:after="0" w:line="240" w:lineRule="auto"/>
              <w:ind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 «Социально-экономическое развитие и повышение инвестиционной привлекательности Ханты-Мансийского автономного округа - Югры на 2018 – 2025 годы и на период до 2030 </w:t>
            </w:r>
            <w:r w:rsidRPr="00AF04AA">
              <w:rPr>
                <w:rFonts w:ascii="Times New Roman" w:eastAsia="Calibri" w:hAnsi="Times New Roman" w:cs="Times New Roman"/>
                <w:color w:val="000000"/>
                <w:sz w:val="24"/>
                <w:szCs w:val="24"/>
              </w:rPr>
              <w:lastRenderedPageBreak/>
              <w:t>года»;</w:t>
            </w:r>
          </w:p>
          <w:p w:rsidR="00460FE2" w:rsidRPr="00AF04AA" w:rsidRDefault="00460FE2" w:rsidP="00BA4EE3">
            <w:pPr>
              <w:tabs>
                <w:tab w:val="left" w:pos="210"/>
              </w:tabs>
              <w:spacing w:after="0" w:line="240" w:lineRule="auto"/>
              <w:ind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 - «Развитие культуры и туризма в Ханты-Мансийском автономном округе - Югре на 2018 – 2025 годы и на период до 2030 года».</w:t>
            </w:r>
          </w:p>
          <w:p w:rsidR="00460FE2" w:rsidRPr="00AF04AA" w:rsidRDefault="00460FE2" w:rsidP="00BA4EE3">
            <w:pPr>
              <w:numPr>
                <w:ilvl w:val="0"/>
                <w:numId w:val="2"/>
              </w:numPr>
              <w:tabs>
                <w:tab w:val="num" w:pos="176"/>
                <w:tab w:val="left" w:pos="21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Реализация муниципальных программ: </w:t>
            </w:r>
          </w:p>
          <w:p w:rsidR="00460FE2" w:rsidRPr="00AF04AA" w:rsidRDefault="00460FE2" w:rsidP="00BA4EE3">
            <w:pPr>
              <w:tabs>
                <w:tab w:val="left" w:pos="210"/>
                <w:tab w:val="left" w:pos="434"/>
              </w:tabs>
              <w:spacing w:after="0" w:line="240" w:lineRule="auto"/>
              <w:ind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«Социально-экономическое развитие города Нефтеюганска на 2014 – 2020 годы»;</w:t>
            </w:r>
          </w:p>
          <w:p w:rsidR="00460FE2" w:rsidRPr="00AF04AA" w:rsidRDefault="00460FE2" w:rsidP="00BA4EE3">
            <w:pPr>
              <w:tabs>
                <w:tab w:val="left" w:pos="210"/>
                <w:tab w:val="left" w:pos="434"/>
              </w:tabs>
              <w:spacing w:after="0" w:line="240" w:lineRule="auto"/>
              <w:ind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«Развитие культуры и туризма города Нефтеюганска на 2014-2020 годы».</w:t>
            </w:r>
          </w:p>
          <w:p w:rsidR="00460FE2" w:rsidRPr="00AF04AA" w:rsidRDefault="00460FE2" w:rsidP="00BA4EE3">
            <w:pPr>
              <w:numPr>
                <w:ilvl w:val="0"/>
                <w:numId w:val="2"/>
              </w:numPr>
              <w:tabs>
                <w:tab w:val="num" w:pos="176"/>
                <w:tab w:val="left" w:pos="21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Высокая обеспеченность торговыми площадями населения (132,4% от норматива).</w:t>
            </w:r>
          </w:p>
          <w:p w:rsidR="00460FE2" w:rsidRPr="00AF04AA" w:rsidRDefault="00460FE2" w:rsidP="00BA4EE3">
            <w:pPr>
              <w:numPr>
                <w:ilvl w:val="0"/>
                <w:numId w:val="2"/>
              </w:numPr>
              <w:tabs>
                <w:tab w:val="num" w:pos="176"/>
                <w:tab w:val="left" w:pos="210"/>
                <w:tab w:val="num" w:pos="36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Высокая обеспеченность населения посадочными местами в предприятиях общественного питания открытой сети (125% от норматива).</w:t>
            </w:r>
          </w:p>
          <w:p w:rsidR="00460FE2" w:rsidRPr="00AF04AA" w:rsidRDefault="00460FE2" w:rsidP="00BA4EE3">
            <w:pPr>
              <w:numPr>
                <w:ilvl w:val="0"/>
                <w:numId w:val="2"/>
              </w:numPr>
              <w:tabs>
                <w:tab w:val="num" w:pos="176"/>
                <w:tab w:val="left" w:pos="210"/>
                <w:tab w:val="num" w:pos="36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Проведение выставок-продаж и ярмарок, в которых участвуют местные товаропроизводители.</w:t>
            </w:r>
          </w:p>
          <w:p w:rsidR="00460FE2" w:rsidRPr="00AF04AA" w:rsidRDefault="00460FE2" w:rsidP="00BA4EE3">
            <w:pPr>
              <w:numPr>
                <w:ilvl w:val="0"/>
                <w:numId w:val="2"/>
              </w:numPr>
              <w:tabs>
                <w:tab w:val="num" w:pos="176"/>
                <w:tab w:val="left" w:pos="210"/>
                <w:tab w:val="num" w:pos="360"/>
                <w:tab w:val="left" w:pos="434"/>
              </w:tabs>
              <w:spacing w:after="0" w:line="240" w:lineRule="auto"/>
              <w:ind w:left="0" w:firstLine="272"/>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Наличие потенциала для развития видового разнообразия платных услуг.</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lastRenderedPageBreak/>
              <w:t>Нехватка специализированных помещений торговой площадью более 50 кв. метров.</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Ряд зданий и сооружений торговой сферы не соответствуют нормам санитарного законодательства (планировка помещений приводит к пересечению встречных потоков и перекрестов сырых и готовых </w:t>
            </w:r>
            <w:r w:rsidRPr="00AF04AA">
              <w:rPr>
                <w:rFonts w:ascii="Times New Roman" w:eastAsia="Calibri" w:hAnsi="Times New Roman" w:cs="Times New Roman"/>
                <w:color w:val="000000"/>
                <w:sz w:val="24"/>
                <w:szCs w:val="24"/>
              </w:rPr>
              <w:lastRenderedPageBreak/>
              <w:t>пищевых продуктов, продовольственных и непродовольственных товаров, персонала и посетителей, недостаточный набор помещений).</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Практически полное отсутствие оптового звена, логистика не развита.</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Частично потребности жителей удовлетворяются на территории города Сургута, где имеются крупные торгово-развлекательные центры с современными формами организации торговли, более широким ассортиментом товаров и т.д.</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Недостаточный уровень разнообразия предоставляемых платных услуг.</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Недостаточность квалифицированного персонала на предприятиях малого и среднего предпринимательства.</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Недостаточный уровень инфраструктуры для развития туризма в городе.</w:t>
            </w:r>
          </w:p>
          <w:p w:rsidR="00460FE2" w:rsidRPr="00AF04AA" w:rsidRDefault="00460FE2" w:rsidP="00BA4EE3">
            <w:pPr>
              <w:numPr>
                <w:ilvl w:val="0"/>
                <w:numId w:val="1"/>
              </w:numPr>
              <w:tabs>
                <w:tab w:val="num" w:pos="269"/>
                <w:tab w:val="num" w:pos="411"/>
              </w:tabs>
              <w:spacing w:after="0" w:line="240" w:lineRule="auto"/>
              <w:ind w:left="0" w:firstLine="269"/>
              <w:jc w:val="both"/>
              <w:rPr>
                <w:rFonts w:ascii="Times New Roman" w:eastAsia="Calibri" w:hAnsi="Times New Roman" w:cs="Times New Roman"/>
                <w:color w:val="000000"/>
                <w:sz w:val="24"/>
                <w:szCs w:val="24"/>
              </w:rPr>
            </w:pPr>
            <w:r w:rsidRPr="00AF04AA">
              <w:rPr>
                <w:rFonts w:ascii="Times New Roman" w:eastAsia="Calibri" w:hAnsi="Times New Roman" w:cs="Times New Roman"/>
                <w:color w:val="000000"/>
                <w:sz w:val="24"/>
                <w:szCs w:val="24"/>
              </w:rPr>
              <w:t xml:space="preserve">Низкая доля услуг социального назначения (медицинских, физической культуры и спорта, культуры, санаторно-оздоровительных) в структуре платных услуг населению. </w:t>
            </w:r>
          </w:p>
        </w:tc>
      </w:tr>
      <w:tr w:rsidR="00460FE2" w:rsidRPr="00323BED" w:rsidTr="00BA4EE3">
        <w:trPr>
          <w:trHeight w:val="72"/>
        </w:trPr>
        <w:tc>
          <w:tcPr>
            <w:tcW w:w="770" w:type="pct"/>
          </w:tcPr>
          <w:p w:rsidR="00460FE2" w:rsidRPr="00227C05" w:rsidRDefault="00460FE2" w:rsidP="00BA4EE3">
            <w:pPr>
              <w:tabs>
                <w:tab w:val="left" w:pos="2552"/>
              </w:tabs>
              <w:spacing w:after="0" w:line="240" w:lineRule="auto"/>
              <w:rPr>
                <w:rFonts w:ascii="Times New Roman" w:eastAsia="Calibri" w:hAnsi="Times New Roman" w:cs="Times New Roman"/>
                <w:b/>
                <w:color w:val="000000"/>
                <w:sz w:val="24"/>
                <w:szCs w:val="24"/>
              </w:rPr>
            </w:pPr>
            <w:r w:rsidRPr="00227C05">
              <w:rPr>
                <w:rFonts w:ascii="Times New Roman" w:eastAsia="Calibri" w:hAnsi="Times New Roman" w:cs="Times New Roman"/>
                <w:b/>
                <w:color w:val="000000"/>
                <w:sz w:val="24"/>
                <w:szCs w:val="24"/>
              </w:rPr>
              <w:lastRenderedPageBreak/>
              <w:t>Инвестиции</w:t>
            </w:r>
          </w:p>
          <w:p w:rsidR="00460FE2" w:rsidRPr="00227C05" w:rsidRDefault="00460FE2" w:rsidP="00BA4EE3">
            <w:pPr>
              <w:tabs>
                <w:tab w:val="left" w:pos="2552"/>
              </w:tabs>
              <w:spacing w:after="0" w:line="240" w:lineRule="auto"/>
              <w:rPr>
                <w:rFonts w:ascii="Times New Roman" w:eastAsia="Calibri" w:hAnsi="Times New Roman" w:cs="Times New Roman"/>
                <w:b/>
                <w:color w:val="000000"/>
                <w:sz w:val="24"/>
                <w:szCs w:val="24"/>
              </w:rPr>
            </w:pPr>
          </w:p>
        </w:tc>
        <w:tc>
          <w:tcPr>
            <w:tcW w:w="2310" w:type="pct"/>
            <w:shd w:val="clear" w:color="auto" w:fill="auto"/>
          </w:tcPr>
          <w:p w:rsidR="00460FE2" w:rsidRPr="00227C05"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227C05">
              <w:rPr>
                <w:rFonts w:ascii="Times New Roman" w:eastAsia="Calibri" w:hAnsi="Times New Roman" w:cs="Times New Roman"/>
                <w:color w:val="000000"/>
                <w:sz w:val="24"/>
                <w:szCs w:val="24"/>
              </w:rPr>
              <w:t xml:space="preserve"> Реализация государственной программы «Социально-экономическое развитие и повышение инвестиционной привлекательности Ханты-Мансийского автономного округа – Югры в 2018-2025 годах и на период до 2030 года» (мероприятия, реализуемые на территории муниципального образования город Нефтеюганск).</w:t>
            </w:r>
            <w:r w:rsidRPr="00227C05">
              <w:rPr>
                <w:rFonts w:ascii="Times New Roman" w:eastAsia="Times New Roman" w:hAnsi="Times New Roman" w:cs="Times New Roman"/>
                <w:sz w:val="24"/>
                <w:szCs w:val="24"/>
              </w:rPr>
              <w:t xml:space="preserve"> </w:t>
            </w:r>
          </w:p>
          <w:p w:rsidR="00460FE2" w:rsidRPr="00227C05"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227C05">
              <w:rPr>
                <w:rFonts w:ascii="Times New Roman" w:eastAsia="Times New Roman" w:hAnsi="Times New Roman" w:cs="Times New Roman"/>
                <w:sz w:val="24"/>
                <w:szCs w:val="24"/>
              </w:rPr>
              <w:t xml:space="preserve"> </w:t>
            </w:r>
            <w:r w:rsidRPr="00227C05">
              <w:rPr>
                <w:rFonts w:ascii="Times New Roman" w:eastAsia="Calibri" w:hAnsi="Times New Roman" w:cs="Times New Roman"/>
                <w:color w:val="000000"/>
                <w:sz w:val="24"/>
                <w:szCs w:val="24"/>
              </w:rPr>
              <w:t>Реализация Адресной инвестиционной программы Ханты-Мансийского автономного округа – Югры в части мероприятий, реализуемых на территории город</w:t>
            </w:r>
            <w:r>
              <w:rPr>
                <w:rFonts w:ascii="Times New Roman" w:eastAsia="Calibri" w:hAnsi="Times New Roman" w:cs="Times New Roman"/>
                <w:color w:val="000000"/>
                <w:sz w:val="24"/>
                <w:szCs w:val="24"/>
              </w:rPr>
              <w:t>а</w:t>
            </w:r>
            <w:r w:rsidRPr="00227C05">
              <w:rPr>
                <w:rFonts w:ascii="Times New Roman" w:eastAsia="Calibri" w:hAnsi="Times New Roman" w:cs="Times New Roman"/>
                <w:color w:val="000000"/>
                <w:sz w:val="24"/>
                <w:szCs w:val="24"/>
              </w:rPr>
              <w:t xml:space="preserve"> Нефтеюганск</w:t>
            </w:r>
            <w:r>
              <w:rPr>
                <w:rFonts w:ascii="Times New Roman" w:eastAsia="Calibri" w:hAnsi="Times New Roman" w:cs="Times New Roman"/>
                <w:color w:val="000000"/>
                <w:sz w:val="24"/>
                <w:szCs w:val="24"/>
              </w:rPr>
              <w:t>а</w:t>
            </w:r>
            <w:r w:rsidRPr="00227C05">
              <w:rPr>
                <w:rFonts w:ascii="Times New Roman" w:eastAsia="Calibri" w:hAnsi="Times New Roman" w:cs="Times New Roman"/>
                <w:color w:val="000000"/>
                <w:sz w:val="24"/>
                <w:szCs w:val="24"/>
              </w:rPr>
              <w:t xml:space="preserve">. </w:t>
            </w:r>
          </w:p>
          <w:p w:rsidR="00460FE2" w:rsidRPr="00227C05"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227C05">
              <w:rPr>
                <w:rFonts w:ascii="Times New Roman" w:eastAsia="Calibri" w:hAnsi="Times New Roman" w:cs="Times New Roman"/>
                <w:color w:val="000000"/>
                <w:sz w:val="24"/>
                <w:szCs w:val="24"/>
              </w:rPr>
              <w:t xml:space="preserve"> Создан Координационный совет по вопросам развития инвестиционной деятельности. </w:t>
            </w:r>
          </w:p>
          <w:p w:rsidR="00460FE2"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BA73D1">
              <w:rPr>
                <w:rFonts w:ascii="Times New Roman" w:eastAsia="Calibri" w:hAnsi="Times New Roman" w:cs="Times New Roman"/>
                <w:color w:val="000000"/>
                <w:sz w:val="24"/>
                <w:szCs w:val="24"/>
              </w:rPr>
              <w:lastRenderedPageBreak/>
              <w:t xml:space="preserve"> Сформирована нормативная база, устанавливающая основные направления инвестиционной деятельности. </w:t>
            </w:r>
          </w:p>
          <w:p w:rsidR="00460FE2" w:rsidRPr="00BA73D1"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A73D1">
              <w:rPr>
                <w:rFonts w:ascii="Times New Roman" w:eastAsia="Calibri" w:hAnsi="Times New Roman" w:cs="Times New Roman"/>
                <w:color w:val="000000"/>
                <w:sz w:val="24"/>
                <w:szCs w:val="24"/>
              </w:rPr>
              <w:t>Наличие Инвестиционного паспорта города Нефтеюганска.</w:t>
            </w:r>
          </w:p>
          <w:p w:rsidR="00460FE2" w:rsidRPr="00227C05"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227C05">
              <w:rPr>
                <w:rFonts w:ascii="Times New Roman" w:eastAsia="Calibri" w:hAnsi="Times New Roman" w:cs="Times New Roman"/>
                <w:color w:val="000000"/>
                <w:sz w:val="24"/>
                <w:szCs w:val="24"/>
              </w:rPr>
              <w:t xml:space="preserve"> Рост общего объема инвестиций в основной капитал организаций (без субъектов малого предпринимательства) (</w:t>
            </w:r>
            <w:r>
              <w:rPr>
                <w:rFonts w:ascii="Times New Roman" w:eastAsia="Calibri" w:hAnsi="Times New Roman" w:cs="Times New Roman"/>
                <w:color w:val="000000"/>
                <w:sz w:val="24"/>
                <w:szCs w:val="24"/>
              </w:rPr>
              <w:t>22,7</w:t>
            </w:r>
            <w:r w:rsidRPr="00227C0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млрд.</w:t>
            </w:r>
            <w:r w:rsidRPr="00227C05">
              <w:rPr>
                <w:rFonts w:ascii="Times New Roman" w:eastAsia="Calibri" w:hAnsi="Times New Roman" w:cs="Times New Roman"/>
                <w:color w:val="000000"/>
                <w:sz w:val="24"/>
                <w:szCs w:val="24"/>
              </w:rPr>
              <w:t xml:space="preserve"> руб. в 201</w:t>
            </w:r>
            <w:r>
              <w:rPr>
                <w:rFonts w:ascii="Times New Roman" w:eastAsia="Calibri" w:hAnsi="Times New Roman" w:cs="Times New Roman"/>
                <w:color w:val="000000"/>
                <w:sz w:val="24"/>
                <w:szCs w:val="24"/>
              </w:rPr>
              <w:t>7</w:t>
            </w:r>
            <w:r w:rsidRPr="00227C05">
              <w:rPr>
                <w:rFonts w:ascii="Times New Roman" w:eastAsia="Calibri" w:hAnsi="Times New Roman" w:cs="Times New Roman"/>
                <w:color w:val="000000"/>
                <w:sz w:val="24"/>
                <w:szCs w:val="24"/>
              </w:rPr>
              <w:t xml:space="preserve"> г., темп роста 201</w:t>
            </w:r>
            <w:r>
              <w:rPr>
                <w:rFonts w:ascii="Times New Roman" w:eastAsia="Calibri" w:hAnsi="Times New Roman" w:cs="Times New Roman"/>
                <w:color w:val="000000"/>
                <w:sz w:val="24"/>
                <w:szCs w:val="24"/>
              </w:rPr>
              <w:t>7</w:t>
            </w:r>
            <w:r w:rsidRPr="00227C05">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7</w:t>
            </w:r>
            <w:r w:rsidRPr="00227C05">
              <w:rPr>
                <w:rFonts w:ascii="Times New Roman" w:eastAsia="Calibri" w:hAnsi="Times New Roman" w:cs="Times New Roman"/>
                <w:color w:val="000000"/>
                <w:sz w:val="24"/>
                <w:szCs w:val="24"/>
              </w:rPr>
              <w:t xml:space="preserve"> гг. – в 2,</w:t>
            </w:r>
            <w:r>
              <w:rPr>
                <w:rFonts w:ascii="Times New Roman" w:eastAsia="Calibri" w:hAnsi="Times New Roman" w:cs="Times New Roman"/>
                <w:color w:val="000000"/>
                <w:sz w:val="24"/>
                <w:szCs w:val="24"/>
              </w:rPr>
              <w:t>9</w:t>
            </w:r>
            <w:r w:rsidRPr="00227C05">
              <w:rPr>
                <w:rFonts w:ascii="Times New Roman" w:eastAsia="Calibri" w:hAnsi="Times New Roman" w:cs="Times New Roman"/>
                <w:color w:val="000000"/>
                <w:sz w:val="24"/>
                <w:szCs w:val="24"/>
              </w:rPr>
              <w:t xml:space="preserve"> раза).</w:t>
            </w:r>
          </w:p>
          <w:p w:rsidR="00460FE2" w:rsidRPr="00227C05"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227C05">
              <w:rPr>
                <w:rFonts w:ascii="Times New Roman" w:eastAsia="Calibri" w:hAnsi="Times New Roman" w:cs="Times New Roman"/>
                <w:color w:val="000000"/>
                <w:sz w:val="24"/>
                <w:szCs w:val="24"/>
              </w:rPr>
              <w:t xml:space="preserve"> Внедряется проектное управление.</w:t>
            </w:r>
          </w:p>
        </w:tc>
        <w:tc>
          <w:tcPr>
            <w:tcW w:w="1920" w:type="pct"/>
            <w:shd w:val="clear" w:color="auto" w:fill="auto"/>
          </w:tcPr>
          <w:p w:rsidR="00460FE2" w:rsidRPr="00FD5E14" w:rsidRDefault="00460FE2" w:rsidP="00BA4EE3">
            <w:pPr>
              <w:pStyle w:val="a4"/>
              <w:numPr>
                <w:ilvl w:val="0"/>
                <w:numId w:val="1"/>
              </w:numPr>
              <w:tabs>
                <w:tab w:val="num" w:pos="411"/>
              </w:tabs>
              <w:spacing w:after="0" w:line="240" w:lineRule="auto"/>
              <w:ind w:left="0" w:firstLine="269"/>
              <w:jc w:val="both"/>
              <w:rPr>
                <w:rFonts w:ascii="Times New Roman" w:eastAsia="Calibri" w:hAnsi="Times New Roman" w:cs="Times New Roman"/>
                <w:color w:val="000000"/>
                <w:sz w:val="24"/>
                <w:szCs w:val="24"/>
              </w:rPr>
            </w:pPr>
            <w:r w:rsidRPr="00FD5E14">
              <w:rPr>
                <w:rFonts w:ascii="Times New Roman" w:eastAsia="Calibri" w:hAnsi="Times New Roman" w:cs="Times New Roman"/>
                <w:color w:val="000000"/>
                <w:sz w:val="24"/>
                <w:szCs w:val="24"/>
              </w:rPr>
              <w:lastRenderedPageBreak/>
              <w:t>Дефицит собственных средств организаций для осуществления инвестиционной деятельности</w:t>
            </w:r>
            <w:r>
              <w:rPr>
                <w:rFonts w:ascii="Times New Roman" w:eastAsia="Calibri" w:hAnsi="Times New Roman" w:cs="Times New Roman"/>
                <w:color w:val="000000"/>
                <w:sz w:val="24"/>
                <w:szCs w:val="24"/>
              </w:rPr>
              <w:t>.</w:t>
            </w:r>
          </w:p>
          <w:p w:rsidR="00460FE2" w:rsidRPr="00227C05" w:rsidRDefault="00460FE2" w:rsidP="00BA4EE3">
            <w:pPr>
              <w:numPr>
                <w:ilvl w:val="0"/>
                <w:numId w:val="1"/>
              </w:numPr>
              <w:tabs>
                <w:tab w:val="num" w:pos="390"/>
                <w:tab w:val="num" w:pos="553"/>
                <w:tab w:val="num" w:pos="751"/>
                <w:tab w:val="num" w:pos="1210"/>
                <w:tab w:val="left" w:pos="2552"/>
              </w:tabs>
              <w:spacing w:after="0" w:line="240" w:lineRule="auto"/>
              <w:ind w:left="0" w:firstLine="26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27C05">
              <w:rPr>
                <w:rFonts w:ascii="Times New Roman" w:eastAsia="Calibri" w:hAnsi="Times New Roman" w:cs="Times New Roman"/>
                <w:color w:val="000000"/>
                <w:sz w:val="24"/>
                <w:szCs w:val="24"/>
              </w:rPr>
              <w:t>Отсутствие крупных частных инвесторов на территории города Нефтеюганска.</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957E6D" w:rsidRDefault="00460FE2" w:rsidP="00BA4EE3">
            <w:pPr>
              <w:tabs>
                <w:tab w:val="left" w:pos="2552"/>
              </w:tabs>
              <w:spacing w:after="0" w:line="240" w:lineRule="auto"/>
              <w:rPr>
                <w:rFonts w:ascii="Times New Roman" w:eastAsia="Calibri" w:hAnsi="Times New Roman" w:cs="Times New Roman"/>
                <w:b/>
                <w:color w:val="000000"/>
                <w:sz w:val="24"/>
                <w:szCs w:val="24"/>
              </w:rPr>
            </w:pPr>
            <w:r w:rsidRPr="00957E6D">
              <w:rPr>
                <w:rFonts w:ascii="Times New Roman" w:eastAsia="Calibri" w:hAnsi="Times New Roman" w:cs="Times New Roman"/>
                <w:b/>
                <w:color w:val="000000"/>
                <w:sz w:val="24"/>
                <w:szCs w:val="24"/>
              </w:rPr>
              <w:lastRenderedPageBreak/>
              <w:t>Малое и среднее предпринимательство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957E6D" w:rsidRDefault="00460FE2" w:rsidP="00BA4EE3">
            <w:pPr>
              <w:numPr>
                <w:ilvl w:val="0"/>
                <w:numId w:val="1"/>
              </w:numPr>
              <w:tabs>
                <w:tab w:val="num" w:pos="390"/>
                <w:tab w:val="num" w:pos="751"/>
                <w:tab w:val="num" w:pos="1210"/>
                <w:tab w:val="left" w:pos="2552"/>
              </w:tabs>
              <w:spacing w:after="0" w:line="240" w:lineRule="auto"/>
              <w:ind w:left="0" w:firstLine="272"/>
              <w:jc w:val="both"/>
              <w:rPr>
                <w:rFonts w:ascii="Times New Roman" w:eastAsia="Calibri" w:hAnsi="Times New Roman" w:cs="Times New Roman"/>
                <w:color w:val="000000"/>
                <w:sz w:val="24"/>
                <w:szCs w:val="24"/>
              </w:rPr>
            </w:pPr>
            <w:r w:rsidRPr="00957E6D">
              <w:rPr>
                <w:rFonts w:ascii="Times New Roman" w:eastAsia="Calibri" w:hAnsi="Times New Roman" w:cs="Times New Roman"/>
                <w:color w:val="000000"/>
                <w:sz w:val="24"/>
                <w:szCs w:val="24"/>
              </w:rPr>
              <w:t xml:space="preserve"> Реализация государственной программы «Социально-экономическое развитие и повышение инвестиционной привлекательности Ханты-Мансийского автономного округа – Югры в 2018-2025 годах и на период до 2030 года» (мероприятия, реализуемые на территории муниципального образования город Нефтеюганск).</w:t>
            </w:r>
            <w:r w:rsidRPr="00957E6D">
              <w:rPr>
                <w:rFonts w:ascii="Times New Roman" w:eastAsia="Times New Roman" w:hAnsi="Times New Roman" w:cs="Times New Roman"/>
                <w:sz w:val="24"/>
                <w:szCs w:val="24"/>
              </w:rPr>
              <w:t xml:space="preserve"> </w:t>
            </w:r>
          </w:p>
          <w:p w:rsidR="00460FE2" w:rsidRPr="00957E6D" w:rsidRDefault="00460FE2" w:rsidP="00BA4EE3">
            <w:pPr>
              <w:numPr>
                <w:ilvl w:val="0"/>
                <w:numId w:val="2"/>
              </w:numPr>
              <w:tabs>
                <w:tab w:val="num" w:pos="176"/>
                <w:tab w:val="left" w:pos="210"/>
                <w:tab w:val="left" w:pos="434"/>
              </w:tabs>
              <w:spacing w:after="0" w:line="240" w:lineRule="auto"/>
              <w:ind w:left="0" w:firstLine="292"/>
              <w:jc w:val="both"/>
              <w:rPr>
                <w:rFonts w:ascii="Times New Roman" w:eastAsia="Calibri" w:hAnsi="Times New Roman" w:cs="Times New Roman"/>
                <w:color w:val="000000"/>
                <w:sz w:val="24"/>
                <w:szCs w:val="24"/>
              </w:rPr>
            </w:pPr>
            <w:r w:rsidRPr="00957E6D">
              <w:rPr>
                <w:rFonts w:ascii="Times New Roman" w:eastAsia="Calibri" w:hAnsi="Times New Roman" w:cs="Times New Roman"/>
                <w:color w:val="000000"/>
                <w:sz w:val="24"/>
                <w:szCs w:val="24"/>
              </w:rPr>
              <w:t xml:space="preserve"> Реализация муниципальной программы «Социально-экономическое развитие города Нефтеюганска на 2014 – 2020 годы». </w:t>
            </w:r>
          </w:p>
          <w:p w:rsidR="00CF2256" w:rsidRDefault="00460FE2" w:rsidP="00CF2256">
            <w:pPr>
              <w:numPr>
                <w:ilvl w:val="0"/>
                <w:numId w:val="2"/>
              </w:numPr>
              <w:tabs>
                <w:tab w:val="num" w:pos="176"/>
                <w:tab w:val="left" w:pos="210"/>
                <w:tab w:val="left" w:pos="434"/>
              </w:tabs>
              <w:spacing w:after="0" w:line="240" w:lineRule="auto"/>
              <w:ind w:left="0" w:firstLine="292"/>
              <w:jc w:val="both"/>
              <w:rPr>
                <w:rFonts w:ascii="Times New Roman" w:eastAsia="Calibri" w:hAnsi="Times New Roman" w:cs="Times New Roman"/>
                <w:color w:val="000000"/>
                <w:sz w:val="24"/>
                <w:szCs w:val="24"/>
              </w:rPr>
            </w:pPr>
            <w:r w:rsidRPr="00957E6D">
              <w:rPr>
                <w:rFonts w:ascii="Times New Roman" w:eastAsia="Calibri" w:hAnsi="Times New Roman" w:cs="Times New Roman"/>
                <w:color w:val="000000"/>
                <w:sz w:val="24"/>
                <w:szCs w:val="24"/>
              </w:rPr>
              <w:t xml:space="preserve"> Создан Координационный совет по развитию малого и среднего предпринимательства.</w:t>
            </w:r>
            <w:r w:rsidRPr="00957E6D">
              <w:rPr>
                <w:rFonts w:ascii="Times New Roman" w:eastAsia="Times New Roman" w:hAnsi="Times New Roman" w:cs="Times New Roman"/>
                <w:sz w:val="24"/>
                <w:szCs w:val="24"/>
              </w:rPr>
              <w:t xml:space="preserve"> </w:t>
            </w:r>
          </w:p>
          <w:p w:rsidR="00460FE2" w:rsidRPr="00CF2256" w:rsidRDefault="00CF2256" w:rsidP="00CF2256">
            <w:pPr>
              <w:numPr>
                <w:ilvl w:val="0"/>
                <w:numId w:val="2"/>
              </w:numPr>
              <w:tabs>
                <w:tab w:val="num" w:pos="176"/>
                <w:tab w:val="left" w:pos="210"/>
                <w:tab w:val="left" w:pos="434"/>
              </w:tabs>
              <w:spacing w:after="0" w:line="240" w:lineRule="auto"/>
              <w:ind w:left="0" w:firstLine="29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0FE2" w:rsidRPr="00CF2256">
              <w:rPr>
                <w:rFonts w:ascii="Times New Roman" w:eastAsia="Calibri" w:hAnsi="Times New Roman" w:cs="Times New Roman"/>
                <w:color w:val="000000"/>
                <w:sz w:val="24"/>
                <w:szCs w:val="24"/>
              </w:rPr>
              <w:t>Осуществля</w:t>
            </w:r>
            <w:r w:rsidRPr="00CF2256">
              <w:rPr>
                <w:rFonts w:ascii="Times New Roman" w:eastAsia="Calibri" w:hAnsi="Times New Roman" w:cs="Times New Roman"/>
                <w:color w:val="000000"/>
                <w:sz w:val="24"/>
                <w:szCs w:val="24"/>
              </w:rPr>
              <w:t>ю</w:t>
            </w:r>
            <w:r w:rsidR="00460FE2" w:rsidRPr="00CF2256">
              <w:rPr>
                <w:rFonts w:ascii="Times New Roman" w:eastAsia="Calibri" w:hAnsi="Times New Roman" w:cs="Times New Roman"/>
                <w:color w:val="000000"/>
                <w:sz w:val="24"/>
                <w:szCs w:val="24"/>
              </w:rPr>
              <w:t>т деятельность филиал Фонда поддержки предпринимательства Югры»</w:t>
            </w:r>
            <w:r w:rsidRPr="00CF2256">
              <w:rPr>
                <w:rFonts w:ascii="Times New Roman" w:eastAsia="Calibri" w:hAnsi="Times New Roman" w:cs="Times New Roman"/>
                <w:color w:val="000000"/>
                <w:sz w:val="24"/>
                <w:szCs w:val="24"/>
              </w:rPr>
              <w:t xml:space="preserve">, офис обслуживания «Нефтеюганский» Фонда «Югорская региональная </w:t>
            </w:r>
            <w:proofErr w:type="spellStart"/>
            <w:r w:rsidRPr="00CF2256">
              <w:rPr>
                <w:rFonts w:ascii="Times New Roman" w:eastAsia="Calibri" w:hAnsi="Times New Roman" w:cs="Times New Roman"/>
                <w:color w:val="000000"/>
                <w:sz w:val="24"/>
                <w:szCs w:val="24"/>
              </w:rPr>
              <w:t>микрокредитная</w:t>
            </w:r>
            <w:proofErr w:type="spellEnd"/>
            <w:r w:rsidRPr="00CF2256">
              <w:rPr>
                <w:rFonts w:ascii="Times New Roman" w:eastAsia="Calibri" w:hAnsi="Times New Roman" w:cs="Times New Roman"/>
                <w:color w:val="000000"/>
                <w:sz w:val="24"/>
                <w:szCs w:val="24"/>
              </w:rPr>
              <w:t xml:space="preserve"> компания».</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Default="00460FE2" w:rsidP="00BA4EE3">
            <w:pPr>
              <w:numPr>
                <w:ilvl w:val="0"/>
                <w:numId w:val="2"/>
              </w:numPr>
              <w:tabs>
                <w:tab w:val="left" w:pos="210"/>
                <w:tab w:val="left" w:pos="434"/>
                <w:tab w:val="left" w:pos="553"/>
              </w:tabs>
              <w:spacing w:after="0" w:line="240" w:lineRule="auto"/>
              <w:ind w:left="0" w:firstLine="269"/>
              <w:jc w:val="both"/>
              <w:rPr>
                <w:rFonts w:ascii="Times New Roman" w:eastAsia="Calibri" w:hAnsi="Times New Roman" w:cs="Times New Roman"/>
                <w:color w:val="000000"/>
                <w:sz w:val="24"/>
                <w:szCs w:val="24"/>
              </w:rPr>
            </w:pPr>
            <w:r w:rsidRPr="00957E6D">
              <w:rPr>
                <w:rFonts w:ascii="Times New Roman" w:eastAsia="Calibri" w:hAnsi="Times New Roman" w:cs="Times New Roman"/>
                <w:color w:val="000000"/>
                <w:sz w:val="24"/>
                <w:szCs w:val="24"/>
              </w:rPr>
              <w:t xml:space="preserve">Снижение числа субъектов малого и среднего предпринимательства (346,4 ед. на 10 тыс. человек населения, темп снижения 2017/2013 гг. – на 4,4%). </w:t>
            </w:r>
          </w:p>
          <w:p w:rsidR="00460FE2" w:rsidRDefault="00460FE2" w:rsidP="00BA4EE3">
            <w:pPr>
              <w:numPr>
                <w:ilvl w:val="0"/>
                <w:numId w:val="2"/>
              </w:numPr>
              <w:tabs>
                <w:tab w:val="left" w:pos="210"/>
                <w:tab w:val="left" w:pos="434"/>
                <w:tab w:val="left" w:pos="553"/>
              </w:tabs>
              <w:spacing w:after="0" w:line="240" w:lineRule="auto"/>
              <w:ind w:left="0" w:firstLine="269"/>
              <w:jc w:val="both"/>
              <w:rPr>
                <w:rFonts w:ascii="Times New Roman" w:eastAsia="Calibri" w:hAnsi="Times New Roman" w:cs="Times New Roman"/>
                <w:color w:val="000000"/>
                <w:sz w:val="24"/>
                <w:szCs w:val="24"/>
              </w:rPr>
            </w:pPr>
            <w:r w:rsidRPr="00562431">
              <w:rPr>
                <w:rFonts w:ascii="Times New Roman" w:eastAsia="Calibri" w:hAnsi="Times New Roman" w:cs="Times New Roman"/>
                <w:sz w:val="24"/>
                <w:szCs w:val="24"/>
              </w:rPr>
              <w:t>Недостаток квалифицированных кадров, знаний и информации для ведения предпринимательской деятельности.</w:t>
            </w:r>
          </w:p>
          <w:p w:rsidR="00460FE2" w:rsidRDefault="00460FE2" w:rsidP="00BA4EE3">
            <w:pPr>
              <w:numPr>
                <w:ilvl w:val="0"/>
                <w:numId w:val="2"/>
              </w:numPr>
              <w:tabs>
                <w:tab w:val="left" w:pos="210"/>
                <w:tab w:val="left" w:pos="434"/>
                <w:tab w:val="left" w:pos="553"/>
              </w:tabs>
              <w:spacing w:after="0" w:line="240" w:lineRule="auto"/>
              <w:ind w:left="0" w:firstLine="269"/>
              <w:jc w:val="both"/>
              <w:rPr>
                <w:rFonts w:ascii="Times New Roman" w:eastAsia="Calibri" w:hAnsi="Times New Roman" w:cs="Times New Roman"/>
                <w:color w:val="000000"/>
                <w:sz w:val="24"/>
                <w:szCs w:val="24"/>
              </w:rPr>
            </w:pPr>
            <w:r w:rsidRPr="00562431">
              <w:rPr>
                <w:rFonts w:ascii="Times New Roman" w:eastAsia="Calibri" w:hAnsi="Times New Roman" w:cs="Times New Roman"/>
                <w:sz w:val="24"/>
                <w:szCs w:val="24"/>
              </w:rPr>
              <w:t>Недостаточность собственных ресурсов для стимулирования сбыта, преодоления барьеров вхождения на новые рынки, обеспечения конкурентоспособности продукции.</w:t>
            </w:r>
          </w:p>
          <w:p w:rsidR="00460FE2" w:rsidRDefault="00460FE2" w:rsidP="00BA4EE3">
            <w:pPr>
              <w:numPr>
                <w:ilvl w:val="0"/>
                <w:numId w:val="2"/>
              </w:numPr>
              <w:tabs>
                <w:tab w:val="left" w:pos="210"/>
                <w:tab w:val="left" w:pos="434"/>
                <w:tab w:val="left" w:pos="553"/>
              </w:tabs>
              <w:spacing w:after="0" w:line="240" w:lineRule="auto"/>
              <w:ind w:left="0" w:firstLine="269"/>
              <w:jc w:val="both"/>
              <w:rPr>
                <w:rFonts w:ascii="Times New Roman" w:eastAsia="Calibri" w:hAnsi="Times New Roman" w:cs="Times New Roman"/>
                <w:color w:val="000000"/>
                <w:sz w:val="24"/>
                <w:szCs w:val="24"/>
              </w:rPr>
            </w:pPr>
            <w:r w:rsidRPr="00562431">
              <w:rPr>
                <w:rFonts w:ascii="Times New Roman" w:eastAsia="Calibri" w:hAnsi="Times New Roman" w:cs="Times New Roman"/>
                <w:color w:val="000000"/>
                <w:sz w:val="24"/>
                <w:szCs w:val="24"/>
              </w:rPr>
              <w:t>Нехватка нежилых помещений для размещения субъектов малого и среднего предпринимательства.</w:t>
            </w:r>
          </w:p>
          <w:p w:rsidR="00460FE2" w:rsidRPr="00562431" w:rsidRDefault="00460FE2" w:rsidP="00BA4EE3">
            <w:pPr>
              <w:numPr>
                <w:ilvl w:val="0"/>
                <w:numId w:val="2"/>
              </w:numPr>
              <w:tabs>
                <w:tab w:val="left" w:pos="210"/>
                <w:tab w:val="left" w:pos="434"/>
                <w:tab w:val="left" w:pos="553"/>
              </w:tabs>
              <w:spacing w:after="0" w:line="240" w:lineRule="auto"/>
              <w:ind w:left="0" w:firstLine="269"/>
              <w:jc w:val="both"/>
              <w:rPr>
                <w:rFonts w:ascii="Times New Roman" w:eastAsia="Calibri" w:hAnsi="Times New Roman" w:cs="Times New Roman"/>
                <w:color w:val="000000"/>
                <w:sz w:val="24"/>
                <w:szCs w:val="24"/>
              </w:rPr>
            </w:pPr>
            <w:r w:rsidRPr="00562431">
              <w:rPr>
                <w:rFonts w:ascii="Times New Roman" w:eastAsia="Calibri" w:hAnsi="Times New Roman" w:cs="Times New Roman"/>
                <w:color w:val="000000"/>
                <w:sz w:val="24"/>
                <w:szCs w:val="24"/>
              </w:rPr>
              <w:t>Высокая арендная плата за нежилые помещения.</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562431" w:rsidRDefault="00460FE2" w:rsidP="00BA4EE3">
            <w:pPr>
              <w:tabs>
                <w:tab w:val="left" w:pos="2552"/>
              </w:tabs>
              <w:spacing w:after="0" w:line="240" w:lineRule="auto"/>
              <w:rPr>
                <w:rFonts w:ascii="Times New Roman" w:eastAsia="Calibri" w:hAnsi="Times New Roman" w:cs="Times New Roman"/>
                <w:b/>
                <w:color w:val="000000"/>
                <w:sz w:val="24"/>
                <w:szCs w:val="24"/>
              </w:rPr>
            </w:pPr>
            <w:r w:rsidRPr="00562431">
              <w:rPr>
                <w:rFonts w:ascii="Times New Roman" w:eastAsia="Calibri" w:hAnsi="Times New Roman" w:cs="Times New Roman"/>
                <w:b/>
                <w:color w:val="000000"/>
                <w:sz w:val="24"/>
                <w:szCs w:val="24"/>
              </w:rPr>
              <w:t>Безопасность граждан</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304EC5" w:rsidRDefault="00460FE2" w:rsidP="00BA4EE3">
            <w:pPr>
              <w:numPr>
                <w:ilvl w:val="0"/>
                <w:numId w:val="1"/>
              </w:numPr>
              <w:tabs>
                <w:tab w:val="clear" w:pos="785"/>
                <w:tab w:val="left" w:pos="9"/>
                <w:tab w:val="num" w:pos="576"/>
                <w:tab w:val="num" w:pos="797"/>
              </w:tabs>
              <w:spacing w:after="0" w:line="240" w:lineRule="auto"/>
              <w:ind w:left="9" w:firstLine="283"/>
              <w:jc w:val="both"/>
              <w:rPr>
                <w:rFonts w:ascii="Times New Roman" w:eastAsia="Calibri" w:hAnsi="Times New Roman" w:cs="Times New Roman"/>
                <w:color w:val="000000"/>
                <w:sz w:val="24"/>
                <w:szCs w:val="24"/>
              </w:rPr>
            </w:pPr>
            <w:r w:rsidRPr="00562431">
              <w:rPr>
                <w:rFonts w:ascii="Times New Roman" w:eastAsia="Calibri" w:hAnsi="Times New Roman" w:cs="Times New Roman"/>
                <w:color w:val="000000"/>
                <w:sz w:val="24"/>
                <w:szCs w:val="24"/>
              </w:rPr>
              <w:t xml:space="preserve">Реализация муниципальных программ: </w:t>
            </w:r>
            <w:r w:rsidRPr="00304EC5">
              <w:rPr>
                <w:rFonts w:ascii="Times New Roman" w:eastAsia="Calibri" w:hAnsi="Times New Roman" w:cs="Times New Roman"/>
                <w:color w:val="000000"/>
                <w:sz w:val="24"/>
                <w:szCs w:val="24"/>
              </w:rPr>
              <w:t>«Профилактика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и алкоголизма) в городе Нефтеюганске на 2014-2020 годы»; «Профилактика экстремизма, гармонизация межэтнических и межкультурных отношений в городе Нефтеюганске на 2014-2020 годы».</w:t>
            </w:r>
          </w:p>
          <w:p w:rsidR="00460FE2" w:rsidRPr="00562431" w:rsidRDefault="00460FE2" w:rsidP="00BA4EE3">
            <w:pPr>
              <w:numPr>
                <w:ilvl w:val="0"/>
                <w:numId w:val="1"/>
              </w:numPr>
              <w:tabs>
                <w:tab w:val="clear" w:pos="785"/>
                <w:tab w:val="left" w:pos="9"/>
                <w:tab w:val="num" w:pos="576"/>
                <w:tab w:val="num" w:pos="797"/>
              </w:tabs>
              <w:spacing w:after="0" w:line="240" w:lineRule="auto"/>
              <w:ind w:left="9" w:firstLine="283"/>
              <w:jc w:val="both"/>
              <w:rPr>
                <w:rFonts w:ascii="Times New Roman" w:eastAsia="Calibri" w:hAnsi="Times New Roman" w:cs="Times New Roman"/>
                <w:color w:val="000000"/>
                <w:sz w:val="24"/>
                <w:szCs w:val="24"/>
              </w:rPr>
            </w:pPr>
            <w:r w:rsidRPr="00562431">
              <w:rPr>
                <w:rFonts w:ascii="Times New Roman" w:eastAsia="Calibri" w:hAnsi="Times New Roman" w:cs="Times New Roman"/>
                <w:color w:val="000000"/>
                <w:sz w:val="24"/>
                <w:szCs w:val="24"/>
              </w:rPr>
              <w:t>Наличие комплексной системы безопасности города (видеонаблюдение).</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562431" w:rsidRDefault="00460FE2" w:rsidP="00BA4EE3">
            <w:pPr>
              <w:numPr>
                <w:ilvl w:val="0"/>
                <w:numId w:val="4"/>
              </w:numPr>
              <w:tabs>
                <w:tab w:val="left" w:pos="411"/>
              </w:tabs>
              <w:spacing w:after="0" w:line="240" w:lineRule="auto"/>
              <w:ind w:left="0"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2431">
              <w:rPr>
                <w:rFonts w:ascii="Times New Roman" w:eastAsia="Calibri" w:hAnsi="Times New Roman" w:cs="Times New Roman"/>
                <w:sz w:val="24"/>
                <w:szCs w:val="24"/>
              </w:rPr>
              <w:t>Наличие фактов незаконного оборота наркотиков на территории муниципального образования город Нефтеюганск.</w:t>
            </w:r>
          </w:p>
          <w:p w:rsidR="00460FE2" w:rsidRPr="00562431" w:rsidRDefault="00460FE2" w:rsidP="00BA4EE3">
            <w:pPr>
              <w:numPr>
                <w:ilvl w:val="0"/>
                <w:numId w:val="4"/>
              </w:numPr>
              <w:tabs>
                <w:tab w:val="left" w:pos="411"/>
              </w:tabs>
              <w:spacing w:after="0" w:line="240" w:lineRule="auto"/>
              <w:ind w:left="0" w:firstLine="28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562431">
              <w:rPr>
                <w:rFonts w:ascii="Times New Roman" w:eastAsia="Calibri" w:hAnsi="Times New Roman" w:cs="Times New Roman"/>
                <w:sz w:val="24"/>
                <w:szCs w:val="24"/>
              </w:rPr>
              <w:t>Н</w:t>
            </w:r>
            <w:r w:rsidRPr="00562431">
              <w:rPr>
                <w:rFonts w:ascii="Times New Roman" w:eastAsia="Times New Roman" w:hAnsi="Times New Roman" w:cs="Times New Roman"/>
                <w:sz w:val="24"/>
                <w:szCs w:val="24"/>
              </w:rPr>
              <w:t>едостаточная осведомленность населения о деятельности по противодействию коррупции, терпимое отношение жителей города к ее проявл</w:t>
            </w:r>
            <w:r w:rsidRPr="00562431">
              <w:rPr>
                <w:rFonts w:ascii="Times New Roman" w:eastAsia="Calibri" w:hAnsi="Times New Roman" w:cs="Times New Roman"/>
                <w:sz w:val="24"/>
                <w:szCs w:val="24"/>
              </w:rPr>
              <w:t>ениям, особенно в бытовой сфере.</w:t>
            </w:r>
          </w:p>
        </w:tc>
      </w:tr>
      <w:tr w:rsidR="00460FE2" w:rsidRPr="00013DE2" w:rsidTr="00BA4EE3">
        <w:trPr>
          <w:trHeight w:val="72"/>
        </w:trPr>
        <w:tc>
          <w:tcPr>
            <w:tcW w:w="770" w:type="pct"/>
            <w:tcBorders>
              <w:top w:val="single" w:sz="4" w:space="0" w:color="auto"/>
              <w:left w:val="single" w:sz="4" w:space="0" w:color="auto"/>
              <w:bottom w:val="single" w:sz="4" w:space="0" w:color="auto"/>
              <w:right w:val="single" w:sz="4" w:space="0" w:color="auto"/>
            </w:tcBorders>
          </w:tcPr>
          <w:p w:rsidR="00460FE2" w:rsidRPr="00B72FF2" w:rsidRDefault="00460FE2" w:rsidP="00BA4EE3">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 xml:space="preserve">Бюджет </w:t>
            </w:r>
            <w:r w:rsidRPr="00B72FF2">
              <w:rPr>
                <w:rFonts w:ascii="Times New Roman" w:eastAsia="Calibri" w:hAnsi="Times New Roman" w:cs="Times New Roman"/>
                <w:b/>
                <w:color w:val="000000"/>
                <w:sz w:val="24"/>
                <w:szCs w:val="24"/>
              </w:rPr>
              <w:lastRenderedPageBreak/>
              <w:t>муниципального образования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1"/>
              </w:numPr>
              <w:tabs>
                <w:tab w:val="num" w:pos="576"/>
                <w:tab w:val="num" w:pos="1210"/>
                <w:tab w:val="left" w:pos="2552"/>
              </w:tabs>
              <w:spacing w:after="0" w:line="240" w:lineRule="auto"/>
              <w:ind w:left="9" w:firstLine="283"/>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lastRenderedPageBreak/>
              <w:t xml:space="preserve">Доходные источники на постоянной основе закреплены </w:t>
            </w:r>
            <w:r w:rsidR="00921F15" w:rsidRPr="00B72FF2">
              <w:rPr>
                <w:rFonts w:ascii="Times New Roman" w:eastAsia="Calibri" w:hAnsi="Times New Roman" w:cs="Times New Roman"/>
                <w:color w:val="000000"/>
                <w:sz w:val="24"/>
                <w:szCs w:val="24"/>
              </w:rPr>
              <w:lastRenderedPageBreak/>
              <w:t xml:space="preserve">Бюджетным кодексом Российской Федерации, </w:t>
            </w:r>
            <w:r w:rsidRPr="00B72FF2">
              <w:rPr>
                <w:rFonts w:ascii="Times New Roman" w:eastAsia="Calibri" w:hAnsi="Times New Roman" w:cs="Times New Roman"/>
                <w:color w:val="000000"/>
                <w:sz w:val="24"/>
                <w:szCs w:val="24"/>
              </w:rPr>
              <w:t>законом Ханты-Мансийского автономного округа – Югры.</w:t>
            </w:r>
          </w:p>
          <w:p w:rsidR="00460FE2" w:rsidRPr="00B72FF2" w:rsidRDefault="00460FE2" w:rsidP="00BA4EE3">
            <w:pPr>
              <w:numPr>
                <w:ilvl w:val="0"/>
                <w:numId w:val="1"/>
              </w:numPr>
              <w:tabs>
                <w:tab w:val="num" w:pos="576"/>
                <w:tab w:val="num" w:pos="1210"/>
                <w:tab w:val="left" w:pos="2552"/>
              </w:tabs>
              <w:spacing w:after="0" w:line="240" w:lineRule="auto"/>
              <w:ind w:left="9" w:firstLine="283"/>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Расходные обязательства законодательно разграничены.</w:t>
            </w:r>
          </w:p>
          <w:p w:rsidR="00460FE2" w:rsidRPr="00B72FF2" w:rsidRDefault="00460FE2" w:rsidP="00BA4EE3">
            <w:pPr>
              <w:numPr>
                <w:ilvl w:val="0"/>
                <w:numId w:val="1"/>
              </w:numPr>
              <w:tabs>
                <w:tab w:val="num" w:pos="576"/>
                <w:tab w:val="num" w:pos="1210"/>
                <w:tab w:val="left" w:pos="2552"/>
              </w:tabs>
              <w:spacing w:after="0" w:line="240" w:lineRule="auto"/>
              <w:ind w:left="9" w:firstLine="283"/>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Выполнен переход на трехлетнее планирование бюджетных расходов.</w:t>
            </w:r>
          </w:p>
          <w:p w:rsidR="00460FE2" w:rsidRPr="00B72FF2" w:rsidRDefault="00460FE2" w:rsidP="00BA4EE3">
            <w:pPr>
              <w:numPr>
                <w:ilvl w:val="0"/>
                <w:numId w:val="1"/>
              </w:numPr>
              <w:tabs>
                <w:tab w:val="num" w:pos="390"/>
                <w:tab w:val="num" w:pos="576"/>
                <w:tab w:val="num" w:pos="1210"/>
                <w:tab w:val="left" w:pos="2552"/>
              </w:tabs>
              <w:spacing w:after="0" w:line="240" w:lineRule="auto"/>
              <w:ind w:left="9" w:firstLine="283"/>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Внедрение программно-целевого планирования. </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460FE2" w:rsidRPr="00B72FF2" w:rsidRDefault="00460FE2" w:rsidP="00BA4EE3">
            <w:pPr>
              <w:numPr>
                <w:ilvl w:val="0"/>
                <w:numId w:val="5"/>
              </w:numPr>
              <w:tabs>
                <w:tab w:val="left" w:pos="411"/>
              </w:tabs>
              <w:suppressAutoHyphens/>
              <w:spacing w:after="0" w:line="240" w:lineRule="auto"/>
              <w:ind w:left="0" w:firstLine="269"/>
              <w:jc w:val="both"/>
              <w:rPr>
                <w:rFonts w:ascii="Times New Roman" w:eastAsia="Calibri" w:hAnsi="Times New Roman" w:cs="Times New Roman"/>
                <w:sz w:val="24"/>
                <w:szCs w:val="24"/>
                <w:lang w:eastAsia="ar-SA"/>
              </w:rPr>
            </w:pPr>
            <w:r w:rsidRPr="00B72FF2">
              <w:rPr>
                <w:rFonts w:ascii="Times New Roman" w:eastAsia="Calibri" w:hAnsi="Times New Roman" w:cs="Times New Roman"/>
                <w:sz w:val="24"/>
                <w:szCs w:val="24"/>
                <w:lang w:eastAsia="ar-SA"/>
              </w:rPr>
              <w:lastRenderedPageBreak/>
              <w:t xml:space="preserve"> Низкая доля собственных доходов бюджета города </w:t>
            </w:r>
            <w:r w:rsidRPr="00B72FF2">
              <w:rPr>
                <w:rFonts w:ascii="Times New Roman" w:eastAsia="Calibri" w:hAnsi="Times New Roman" w:cs="Times New Roman"/>
                <w:sz w:val="24"/>
                <w:szCs w:val="24"/>
                <w:lang w:eastAsia="ar-SA"/>
              </w:rPr>
              <w:lastRenderedPageBreak/>
              <w:t>Нефтеюганска.</w:t>
            </w:r>
          </w:p>
          <w:p w:rsidR="00460FE2" w:rsidRPr="00B72FF2" w:rsidRDefault="00460FE2" w:rsidP="00BA4EE3">
            <w:pPr>
              <w:numPr>
                <w:ilvl w:val="0"/>
                <w:numId w:val="5"/>
              </w:numPr>
              <w:tabs>
                <w:tab w:val="left" w:pos="411"/>
              </w:tabs>
              <w:suppressAutoHyphens/>
              <w:spacing w:after="0" w:line="240" w:lineRule="auto"/>
              <w:ind w:left="0" w:firstLine="269"/>
              <w:jc w:val="both"/>
              <w:rPr>
                <w:rFonts w:ascii="Times New Roman" w:eastAsia="Calibri" w:hAnsi="Times New Roman" w:cs="Times New Roman"/>
                <w:sz w:val="24"/>
                <w:szCs w:val="24"/>
                <w:lang w:eastAsia="ar-SA"/>
              </w:rPr>
            </w:pPr>
            <w:r w:rsidRPr="00B72FF2">
              <w:rPr>
                <w:rFonts w:ascii="Times New Roman" w:eastAsia="Calibri" w:hAnsi="Times New Roman" w:cs="Times New Roman"/>
                <w:sz w:val="24"/>
                <w:szCs w:val="24"/>
                <w:lang w:eastAsia="ar-SA"/>
              </w:rPr>
              <w:t xml:space="preserve"> Низкий удельный вес налогов на совокупный доход и налогов на имущество в общем объеме налоговых доходов.</w:t>
            </w:r>
          </w:p>
          <w:p w:rsidR="00460FE2" w:rsidRPr="00B72FF2" w:rsidRDefault="00460FE2" w:rsidP="00BA4EE3">
            <w:pPr>
              <w:numPr>
                <w:ilvl w:val="0"/>
                <w:numId w:val="5"/>
              </w:numPr>
              <w:tabs>
                <w:tab w:val="left" w:pos="411"/>
              </w:tabs>
              <w:suppressAutoHyphens/>
              <w:spacing w:after="0" w:line="240" w:lineRule="auto"/>
              <w:ind w:left="0" w:firstLine="269"/>
              <w:jc w:val="both"/>
              <w:rPr>
                <w:rFonts w:ascii="Times New Roman" w:eastAsia="Calibri" w:hAnsi="Times New Roman" w:cs="Times New Roman"/>
                <w:sz w:val="24"/>
                <w:szCs w:val="24"/>
                <w:lang w:eastAsia="ar-SA"/>
              </w:rPr>
            </w:pPr>
            <w:r w:rsidRPr="00B72FF2">
              <w:rPr>
                <w:rFonts w:ascii="Times New Roman" w:eastAsia="Calibri" w:hAnsi="Times New Roman" w:cs="Times New Roman"/>
                <w:sz w:val="24"/>
                <w:szCs w:val="24"/>
                <w:lang w:eastAsia="ar-SA"/>
              </w:rPr>
              <w:t xml:space="preserve"> Высокая доля межбюджетных трансфертов.</w:t>
            </w:r>
          </w:p>
          <w:p w:rsidR="00460FE2" w:rsidRPr="00B72FF2" w:rsidRDefault="00460FE2" w:rsidP="00BA4EE3">
            <w:pPr>
              <w:numPr>
                <w:ilvl w:val="0"/>
                <w:numId w:val="5"/>
              </w:numPr>
              <w:tabs>
                <w:tab w:val="left" w:pos="411"/>
              </w:tabs>
              <w:suppressAutoHyphens/>
              <w:spacing w:after="0" w:line="240" w:lineRule="auto"/>
              <w:ind w:left="0" w:firstLine="269"/>
              <w:jc w:val="both"/>
              <w:rPr>
                <w:rFonts w:ascii="Times New Roman" w:eastAsia="Calibri" w:hAnsi="Times New Roman" w:cs="Times New Roman"/>
                <w:color w:val="000000"/>
                <w:sz w:val="24"/>
                <w:szCs w:val="24"/>
              </w:rPr>
            </w:pPr>
            <w:r w:rsidRPr="00B72FF2">
              <w:rPr>
                <w:rFonts w:ascii="Times New Roman" w:eastAsia="Calibri" w:hAnsi="Times New Roman" w:cs="Times New Roman"/>
                <w:sz w:val="24"/>
                <w:szCs w:val="24"/>
                <w:lang w:eastAsia="ar-SA"/>
              </w:rPr>
              <w:t xml:space="preserve"> Дефицит бюджета города Нефтеюганска. </w:t>
            </w:r>
          </w:p>
        </w:tc>
      </w:tr>
    </w:tbl>
    <w:p w:rsidR="00460FE2" w:rsidRDefault="00460FE2" w:rsidP="00BA4EE3">
      <w:pPr>
        <w:spacing w:after="0" w:line="240" w:lineRule="auto"/>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368"/>
        <w:gridCol w:w="6132"/>
      </w:tblGrid>
      <w:tr w:rsidR="00460FE2" w:rsidRPr="00981F98" w:rsidTr="00BA4EE3">
        <w:trPr>
          <w:trHeight w:val="119"/>
          <w:tblHeader/>
        </w:trPr>
        <w:tc>
          <w:tcPr>
            <w:tcW w:w="760" w:type="pct"/>
            <w:shd w:val="clear" w:color="auto" w:fill="FBD4B4"/>
          </w:tcPr>
          <w:p w:rsidR="00460FE2" w:rsidRPr="00981F98" w:rsidRDefault="00460FE2" w:rsidP="00C16038">
            <w:pPr>
              <w:tabs>
                <w:tab w:val="left" w:pos="2552"/>
              </w:tabs>
              <w:spacing w:after="0" w:line="240" w:lineRule="auto"/>
              <w:jc w:val="center"/>
              <w:rPr>
                <w:rFonts w:ascii="Times New Roman" w:eastAsia="Calibri" w:hAnsi="Times New Roman" w:cs="Times New Roman"/>
                <w:b/>
                <w:sz w:val="24"/>
                <w:szCs w:val="24"/>
              </w:rPr>
            </w:pPr>
          </w:p>
        </w:tc>
        <w:tc>
          <w:tcPr>
            <w:tcW w:w="2314" w:type="pct"/>
            <w:shd w:val="clear" w:color="auto" w:fill="FBD4B4"/>
          </w:tcPr>
          <w:p w:rsidR="00460FE2" w:rsidRPr="00981F98" w:rsidRDefault="00460FE2" w:rsidP="00C16038">
            <w:pPr>
              <w:tabs>
                <w:tab w:val="left" w:pos="2552"/>
              </w:tabs>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Возможности</w:t>
            </w:r>
          </w:p>
        </w:tc>
        <w:tc>
          <w:tcPr>
            <w:tcW w:w="1926" w:type="pct"/>
            <w:shd w:val="clear" w:color="auto" w:fill="FBD4B4"/>
          </w:tcPr>
          <w:p w:rsidR="00460FE2" w:rsidRPr="00981F98" w:rsidRDefault="00460FE2" w:rsidP="00C16038">
            <w:pPr>
              <w:tabs>
                <w:tab w:val="left" w:pos="2552"/>
              </w:tabs>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Угрозы</w:t>
            </w:r>
          </w:p>
        </w:tc>
      </w:tr>
      <w:tr w:rsidR="00460FE2" w:rsidRPr="00981F98"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460FE2" w:rsidRPr="00981F98" w:rsidRDefault="00460FE2" w:rsidP="00C1603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Население. Демографическая ситуация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16038" w:rsidRDefault="00C16038" w:rsidP="00C16038">
            <w:pPr>
              <w:numPr>
                <w:ilvl w:val="0"/>
                <w:numId w:val="1"/>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szCs w:val="24"/>
              </w:rPr>
            </w:pPr>
            <w:r w:rsidRPr="00C16038">
              <w:rPr>
                <w:rFonts w:ascii="Times New Roman" w:eastAsia="Calibri" w:hAnsi="Times New Roman" w:cs="Times New Roman"/>
                <w:color w:val="000000"/>
                <w:sz w:val="24"/>
                <w:szCs w:val="24"/>
              </w:rPr>
              <w:t>Улучшение демографической ситуации за счет проведения активной демографической политики и реализации мер по эффективному социально-экономическому развитию</w:t>
            </w:r>
            <w:r>
              <w:rPr>
                <w:rFonts w:ascii="Times New Roman" w:eastAsia="Calibri" w:hAnsi="Times New Roman" w:cs="Times New Roman"/>
                <w:color w:val="000000"/>
                <w:sz w:val="24"/>
                <w:szCs w:val="24"/>
              </w:rPr>
              <w:t xml:space="preserve">. </w:t>
            </w:r>
          </w:p>
          <w:p w:rsidR="00460FE2" w:rsidRPr="00981F98" w:rsidRDefault="00C16038" w:rsidP="00C16038">
            <w:pPr>
              <w:numPr>
                <w:ilvl w:val="0"/>
                <w:numId w:val="1"/>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szCs w:val="24"/>
              </w:rPr>
            </w:pPr>
            <w:r w:rsidRPr="00C16038">
              <w:rPr>
                <w:rFonts w:ascii="Times New Roman" w:eastAsia="Calibri" w:hAnsi="Times New Roman" w:cs="Times New Roman"/>
                <w:color w:val="000000"/>
                <w:sz w:val="24"/>
                <w:szCs w:val="24"/>
              </w:rPr>
              <w:t>Сохранение постоянного населения и накопление человеческого капитала путем повышения качества и доступности городской среды</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C16038" w:rsidRDefault="00C16038" w:rsidP="00C16038">
            <w:pPr>
              <w:numPr>
                <w:ilvl w:val="0"/>
                <w:numId w:val="1"/>
              </w:numPr>
              <w:tabs>
                <w:tab w:val="num" w:pos="176"/>
                <w:tab w:val="num" w:pos="468"/>
                <w:tab w:val="left" w:pos="2552"/>
              </w:tabs>
              <w:spacing w:after="0" w:line="240" w:lineRule="auto"/>
              <w:ind w:left="43" w:firstLine="142"/>
              <w:jc w:val="both"/>
              <w:rPr>
                <w:rFonts w:ascii="Times New Roman" w:eastAsia="Calibri" w:hAnsi="Times New Roman" w:cs="Times New Roman"/>
                <w:color w:val="000000"/>
                <w:sz w:val="24"/>
              </w:rPr>
            </w:pPr>
            <w:r w:rsidRPr="00C16038">
              <w:rPr>
                <w:rFonts w:ascii="Times New Roman" w:eastAsia="Calibri" w:hAnsi="Times New Roman" w:cs="Times New Roman"/>
                <w:color w:val="000000"/>
                <w:sz w:val="24"/>
              </w:rPr>
              <w:t>Снижение численности населения за счет уменьшения рождаемости и роста смертности, миграционного оттока населения</w:t>
            </w:r>
            <w:r>
              <w:rPr>
                <w:rFonts w:ascii="Times New Roman" w:eastAsia="Calibri" w:hAnsi="Times New Roman" w:cs="Times New Roman"/>
                <w:color w:val="000000"/>
                <w:sz w:val="24"/>
              </w:rPr>
              <w:t>.</w:t>
            </w:r>
          </w:p>
          <w:p w:rsidR="00C16038" w:rsidRDefault="00C16038" w:rsidP="00C16038">
            <w:pPr>
              <w:numPr>
                <w:ilvl w:val="0"/>
                <w:numId w:val="1"/>
              </w:numPr>
              <w:tabs>
                <w:tab w:val="num" w:pos="176"/>
                <w:tab w:val="num" w:pos="468"/>
                <w:tab w:val="left" w:pos="2552"/>
              </w:tabs>
              <w:spacing w:after="0" w:line="240" w:lineRule="auto"/>
              <w:ind w:left="43" w:firstLine="142"/>
              <w:jc w:val="both"/>
              <w:rPr>
                <w:rFonts w:ascii="Times New Roman" w:eastAsia="Calibri" w:hAnsi="Times New Roman" w:cs="Times New Roman"/>
                <w:color w:val="000000"/>
                <w:sz w:val="24"/>
              </w:rPr>
            </w:pPr>
            <w:r w:rsidRPr="00C16038">
              <w:rPr>
                <w:rFonts w:ascii="Times New Roman" w:eastAsia="Calibri" w:hAnsi="Times New Roman" w:cs="Times New Roman"/>
                <w:color w:val="000000"/>
                <w:sz w:val="24"/>
              </w:rPr>
              <w:t xml:space="preserve">Увеличение демографической нагрузки в связи со снижением численности населения трудоспособного возраста. </w:t>
            </w:r>
          </w:p>
          <w:p w:rsidR="00460FE2" w:rsidRPr="00C16038" w:rsidRDefault="00C16038" w:rsidP="00C16038">
            <w:pPr>
              <w:numPr>
                <w:ilvl w:val="0"/>
                <w:numId w:val="1"/>
              </w:numPr>
              <w:tabs>
                <w:tab w:val="num" w:pos="176"/>
                <w:tab w:val="num" w:pos="468"/>
                <w:tab w:val="left" w:pos="2552"/>
              </w:tabs>
              <w:spacing w:after="0" w:line="240" w:lineRule="auto"/>
              <w:ind w:left="43" w:firstLine="142"/>
              <w:jc w:val="both"/>
              <w:rPr>
                <w:rFonts w:ascii="Times New Roman" w:eastAsia="Calibri" w:hAnsi="Times New Roman" w:cs="Times New Roman"/>
                <w:color w:val="000000"/>
                <w:sz w:val="24"/>
              </w:rPr>
            </w:pPr>
            <w:r w:rsidRPr="00C16038">
              <w:rPr>
                <w:rFonts w:ascii="Times New Roman" w:eastAsia="Calibri" w:hAnsi="Times New Roman" w:cs="Times New Roman"/>
                <w:color w:val="000000"/>
                <w:sz w:val="24"/>
              </w:rPr>
              <w:t xml:space="preserve">Отток </w:t>
            </w:r>
            <w:r>
              <w:rPr>
                <w:rFonts w:ascii="Times New Roman" w:eastAsia="Calibri" w:hAnsi="Times New Roman" w:cs="Times New Roman"/>
                <w:color w:val="000000"/>
                <w:sz w:val="24"/>
              </w:rPr>
              <w:t xml:space="preserve">молодежи и </w:t>
            </w:r>
            <w:r w:rsidRPr="00C16038">
              <w:rPr>
                <w:rFonts w:ascii="Times New Roman" w:eastAsia="Calibri" w:hAnsi="Times New Roman" w:cs="Times New Roman"/>
                <w:color w:val="000000"/>
                <w:sz w:val="24"/>
              </w:rPr>
              <w:t>населения трудоспособного возраста</w:t>
            </w:r>
            <w:r>
              <w:rPr>
                <w:rFonts w:ascii="Times New Roman" w:eastAsia="Calibri" w:hAnsi="Times New Roman" w:cs="Times New Roman"/>
                <w:color w:val="000000"/>
                <w:sz w:val="24"/>
              </w:rPr>
              <w:t>.</w:t>
            </w:r>
          </w:p>
        </w:tc>
      </w:tr>
      <w:tr w:rsidR="00460FE2" w:rsidRPr="00660704"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460FE2" w:rsidRPr="00660704" w:rsidRDefault="00460FE2" w:rsidP="00C16038">
            <w:pPr>
              <w:tabs>
                <w:tab w:val="left" w:pos="2552"/>
              </w:tabs>
              <w:spacing w:after="0" w:line="240" w:lineRule="auto"/>
              <w:rPr>
                <w:rFonts w:ascii="Times New Roman" w:eastAsia="Calibri" w:hAnsi="Times New Roman" w:cs="Times New Roman"/>
                <w:b/>
                <w:color w:val="000000"/>
                <w:sz w:val="24"/>
                <w:szCs w:val="24"/>
              </w:rPr>
            </w:pPr>
            <w:r w:rsidRPr="00660704">
              <w:rPr>
                <w:rFonts w:ascii="Times New Roman" w:eastAsia="Calibri" w:hAnsi="Times New Roman" w:cs="Times New Roman"/>
                <w:b/>
                <w:color w:val="000000"/>
                <w:sz w:val="24"/>
                <w:szCs w:val="24"/>
              </w:rPr>
              <w:t>Занятость. Рынок труда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16038" w:rsidRPr="00660704" w:rsidRDefault="00C16038" w:rsidP="00C16038">
            <w:pPr>
              <w:numPr>
                <w:ilvl w:val="0"/>
                <w:numId w:val="1"/>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szCs w:val="24"/>
              </w:rPr>
            </w:pPr>
            <w:r w:rsidRPr="00660704">
              <w:rPr>
                <w:rFonts w:ascii="Times New Roman" w:eastAsia="Calibri" w:hAnsi="Times New Roman" w:cs="Times New Roman"/>
                <w:color w:val="000000"/>
                <w:sz w:val="24"/>
              </w:rPr>
              <w:t xml:space="preserve"> Формирование системы социального партнерства с работодателями в сфере подготовки рабочих кадров и специалистов в соответствии с потребностями регионального рынка труда. </w:t>
            </w:r>
          </w:p>
          <w:p w:rsidR="00C16038" w:rsidRPr="00660704" w:rsidRDefault="00C16038" w:rsidP="00C16038">
            <w:pPr>
              <w:numPr>
                <w:ilvl w:val="0"/>
                <w:numId w:val="1"/>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szCs w:val="24"/>
              </w:rPr>
            </w:pPr>
            <w:r w:rsidRPr="00660704">
              <w:rPr>
                <w:rFonts w:ascii="Times New Roman" w:eastAsia="Calibri" w:hAnsi="Times New Roman" w:cs="Times New Roman"/>
                <w:color w:val="000000"/>
                <w:sz w:val="24"/>
              </w:rPr>
              <w:t xml:space="preserve"> </w:t>
            </w:r>
            <w:r w:rsidRPr="00660704">
              <w:rPr>
                <w:rFonts w:ascii="Times New Roman" w:hAnsi="Times New Roman" w:cs="Times New Roman"/>
                <w:sz w:val="24"/>
                <w:szCs w:val="24"/>
              </w:rPr>
              <w:t>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w:t>
            </w:r>
          </w:p>
          <w:p w:rsidR="00C16038" w:rsidRPr="00660704" w:rsidRDefault="00C16038" w:rsidP="0092731F">
            <w:pPr>
              <w:numPr>
                <w:ilvl w:val="0"/>
                <w:numId w:val="1"/>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rPr>
            </w:pPr>
            <w:r w:rsidRPr="00660704">
              <w:rPr>
                <w:rFonts w:ascii="Times New Roman" w:eastAsia="Calibri" w:hAnsi="Times New Roman" w:cs="Times New Roman"/>
                <w:color w:val="000000"/>
                <w:sz w:val="24"/>
              </w:rPr>
              <w:t xml:space="preserve"> Рост занятости населения в отраслях материального производства при реализации на территории города инвестиционных проектов по развитию реального сектора экономики и диверсификации экономики.</w:t>
            </w:r>
          </w:p>
          <w:p w:rsidR="00C16038" w:rsidRPr="00660704" w:rsidRDefault="00C16038" w:rsidP="00C16038">
            <w:pPr>
              <w:numPr>
                <w:ilvl w:val="0"/>
                <w:numId w:val="1"/>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rPr>
            </w:pPr>
            <w:r w:rsidRPr="00660704">
              <w:rPr>
                <w:rFonts w:ascii="Times New Roman" w:eastAsia="Calibri" w:hAnsi="Times New Roman" w:cs="Times New Roman"/>
                <w:color w:val="000000"/>
                <w:sz w:val="24"/>
              </w:rPr>
              <w:t xml:space="preserve"> Оптимизация структуры занятых в экономике по видам экономической деятельности.</w:t>
            </w:r>
          </w:p>
          <w:p w:rsidR="00C16038" w:rsidRPr="00660704" w:rsidRDefault="00C16038" w:rsidP="00C16038">
            <w:pPr>
              <w:numPr>
                <w:ilvl w:val="0"/>
                <w:numId w:val="1"/>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rPr>
            </w:pPr>
            <w:r w:rsidRPr="00660704">
              <w:rPr>
                <w:rFonts w:ascii="Times New Roman" w:eastAsia="Calibri" w:hAnsi="Times New Roman" w:cs="Times New Roman"/>
                <w:color w:val="000000"/>
                <w:sz w:val="24"/>
              </w:rPr>
              <w:t xml:space="preserve">Содействие в совершенствовании системы подготовки и </w:t>
            </w:r>
            <w:r w:rsidRPr="00660704">
              <w:rPr>
                <w:rFonts w:ascii="Times New Roman" w:eastAsia="Calibri" w:hAnsi="Times New Roman" w:cs="Times New Roman"/>
                <w:color w:val="000000"/>
                <w:sz w:val="24"/>
              </w:rPr>
              <w:lastRenderedPageBreak/>
              <w:t>переподготовки кадров востребованных специальностей.</w:t>
            </w:r>
          </w:p>
          <w:p w:rsidR="00460FE2" w:rsidRPr="00660704" w:rsidRDefault="00C16038" w:rsidP="00C16038">
            <w:pPr>
              <w:numPr>
                <w:ilvl w:val="0"/>
                <w:numId w:val="1"/>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szCs w:val="24"/>
              </w:rPr>
            </w:pPr>
            <w:r w:rsidRPr="00660704">
              <w:rPr>
                <w:rFonts w:ascii="Times New Roman" w:eastAsia="Calibri" w:hAnsi="Times New Roman" w:cs="Times New Roman"/>
                <w:color w:val="000000"/>
                <w:sz w:val="24"/>
              </w:rPr>
              <w:t>Совершенствование системы управления охраной труда.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460FE2" w:rsidRPr="00660704" w:rsidRDefault="00460FE2" w:rsidP="00660704">
            <w:pPr>
              <w:numPr>
                <w:ilvl w:val="0"/>
                <w:numId w:val="1"/>
              </w:numPr>
              <w:tabs>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szCs w:val="24"/>
              </w:rPr>
            </w:pPr>
            <w:r w:rsidRPr="00660704">
              <w:rPr>
                <w:rFonts w:ascii="Times New Roman" w:eastAsia="Calibri" w:hAnsi="Times New Roman" w:cs="Times New Roman"/>
                <w:color w:val="000000"/>
                <w:sz w:val="24"/>
                <w:szCs w:val="24"/>
              </w:rPr>
              <w:lastRenderedPageBreak/>
              <w:t xml:space="preserve">Несоответствие трудовых ресурсов требованиям рынка труда. </w:t>
            </w:r>
          </w:p>
          <w:p w:rsidR="00660704" w:rsidRPr="00660704" w:rsidRDefault="00660704" w:rsidP="00660704">
            <w:pPr>
              <w:numPr>
                <w:ilvl w:val="0"/>
                <w:numId w:val="1"/>
              </w:numPr>
              <w:tabs>
                <w:tab w:val="num" w:pos="0"/>
                <w:tab w:val="num" w:pos="72"/>
                <w:tab w:val="num" w:pos="390"/>
              </w:tabs>
              <w:spacing w:after="0" w:line="240" w:lineRule="auto"/>
              <w:ind w:left="72" w:firstLine="113"/>
              <w:jc w:val="both"/>
              <w:rPr>
                <w:rFonts w:ascii="Times New Roman" w:hAnsi="Times New Roman" w:cs="Times New Roman"/>
                <w:sz w:val="24"/>
                <w:szCs w:val="24"/>
              </w:rPr>
            </w:pPr>
            <w:r w:rsidRPr="00660704">
              <w:rPr>
                <w:rFonts w:ascii="Times New Roman" w:hAnsi="Times New Roman" w:cs="Times New Roman"/>
                <w:sz w:val="24"/>
                <w:szCs w:val="24"/>
              </w:rPr>
              <w:t xml:space="preserve">Сохранение профессионально-квалификационного дисбаланса – несоответствие спроса и предложения рабочей силы. </w:t>
            </w:r>
          </w:p>
          <w:p w:rsidR="00660704" w:rsidRPr="00660704" w:rsidRDefault="00660704" w:rsidP="00660704">
            <w:pPr>
              <w:numPr>
                <w:ilvl w:val="0"/>
                <w:numId w:val="1"/>
              </w:numPr>
              <w:tabs>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szCs w:val="24"/>
              </w:rPr>
            </w:pPr>
            <w:r w:rsidRPr="00660704">
              <w:rPr>
                <w:rFonts w:ascii="Times New Roman" w:hAnsi="Times New Roman" w:cs="Times New Roman"/>
                <w:sz w:val="24"/>
                <w:szCs w:val="24"/>
              </w:rPr>
              <w:t>Дефицит узкоспециализированных и квалифицированных специалистов при открытии новых производств.</w:t>
            </w:r>
          </w:p>
        </w:tc>
      </w:tr>
      <w:tr w:rsidR="00660704" w:rsidRPr="00660704"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660704" w:rsidRPr="00D307F6" w:rsidRDefault="00660704" w:rsidP="00C16038">
            <w:pPr>
              <w:tabs>
                <w:tab w:val="left" w:pos="2552"/>
              </w:tabs>
              <w:spacing w:after="0" w:line="240" w:lineRule="auto"/>
              <w:rPr>
                <w:rFonts w:ascii="Times New Roman" w:eastAsia="Calibri" w:hAnsi="Times New Roman" w:cs="Times New Roman"/>
                <w:b/>
                <w:color w:val="000000"/>
                <w:sz w:val="24"/>
                <w:szCs w:val="24"/>
              </w:rPr>
            </w:pPr>
            <w:r w:rsidRPr="00D307F6">
              <w:rPr>
                <w:rFonts w:ascii="Times New Roman" w:eastAsia="Calibri" w:hAnsi="Times New Roman" w:cs="Times New Roman"/>
                <w:b/>
                <w:color w:val="000000"/>
                <w:sz w:val="24"/>
                <w:szCs w:val="24"/>
              </w:rPr>
              <w:lastRenderedPageBreak/>
              <w:t>Уровень жизни населения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D307F6" w:rsidRPr="00D307F6" w:rsidRDefault="00660704" w:rsidP="00D307F6">
            <w:pPr>
              <w:numPr>
                <w:ilvl w:val="0"/>
                <w:numId w:val="1"/>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rPr>
            </w:pPr>
            <w:r w:rsidRPr="00D307F6">
              <w:rPr>
                <w:rFonts w:ascii="Times New Roman" w:eastAsia="Calibri" w:hAnsi="Times New Roman" w:cs="Times New Roman"/>
                <w:color w:val="000000"/>
                <w:sz w:val="24"/>
              </w:rPr>
              <w:t xml:space="preserve"> </w:t>
            </w:r>
            <w:r w:rsidR="00D307F6" w:rsidRPr="00D307F6">
              <w:rPr>
                <w:rFonts w:ascii="Times New Roman" w:eastAsia="Calibri" w:hAnsi="Times New Roman" w:cs="Times New Roman"/>
                <w:color w:val="000000"/>
                <w:sz w:val="24"/>
              </w:rPr>
              <w:t>Повышение уровня и качества жизни в части материального благосостояния.</w:t>
            </w:r>
          </w:p>
          <w:p w:rsidR="00D307F6" w:rsidRPr="00D307F6" w:rsidRDefault="00D307F6" w:rsidP="00D307F6">
            <w:pPr>
              <w:numPr>
                <w:ilvl w:val="0"/>
                <w:numId w:val="1"/>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rPr>
            </w:pPr>
            <w:r w:rsidRPr="00D307F6">
              <w:rPr>
                <w:rFonts w:ascii="Times New Roman" w:eastAsia="Calibri" w:hAnsi="Times New Roman" w:cs="Times New Roman"/>
                <w:color w:val="000000"/>
                <w:sz w:val="24"/>
              </w:rPr>
              <w:t xml:space="preserve"> Выравнивание уровня заработной платы между видами экономической деятельности.</w:t>
            </w:r>
          </w:p>
          <w:p w:rsidR="00D307F6" w:rsidRPr="00D307F6" w:rsidRDefault="00D307F6" w:rsidP="00D307F6">
            <w:pPr>
              <w:numPr>
                <w:ilvl w:val="0"/>
                <w:numId w:val="1"/>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rPr>
            </w:pPr>
            <w:r w:rsidRPr="00D307F6">
              <w:rPr>
                <w:rFonts w:ascii="Times New Roman" w:eastAsia="Calibri" w:hAnsi="Times New Roman" w:cs="Times New Roman"/>
                <w:color w:val="000000"/>
                <w:sz w:val="24"/>
              </w:rPr>
              <w:t xml:space="preserve"> Сохранение темпов роста заработной платы работающим, пенсий и иных социальных выплат другим категориям населения.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D307F6" w:rsidRPr="00D307F6" w:rsidRDefault="00D307F6" w:rsidP="00D307F6">
            <w:pPr>
              <w:numPr>
                <w:ilvl w:val="0"/>
                <w:numId w:val="1"/>
              </w:numPr>
              <w:tabs>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rPr>
            </w:pPr>
            <w:r w:rsidRPr="00D307F6">
              <w:rPr>
                <w:rFonts w:ascii="Times New Roman" w:eastAsia="Calibri" w:hAnsi="Times New Roman" w:cs="Times New Roman"/>
                <w:color w:val="000000"/>
                <w:sz w:val="24"/>
              </w:rPr>
              <w:t>Снижение реально располагаемых денежных доходов населения в связи с несоответствием темпов роста доходов и уровня инфляции.</w:t>
            </w:r>
          </w:p>
          <w:p w:rsidR="00660704" w:rsidRPr="00D307F6" w:rsidRDefault="00D307F6" w:rsidP="00D307F6">
            <w:pPr>
              <w:numPr>
                <w:ilvl w:val="0"/>
                <w:numId w:val="1"/>
              </w:numPr>
              <w:tabs>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szCs w:val="24"/>
              </w:rPr>
            </w:pPr>
            <w:r w:rsidRPr="00D307F6">
              <w:rPr>
                <w:rFonts w:ascii="Times New Roman" w:eastAsia="Calibri" w:hAnsi="Times New Roman" w:cs="Times New Roman"/>
                <w:color w:val="000000"/>
                <w:sz w:val="24"/>
              </w:rPr>
              <w:t>Увеличение социальной напряженности в связи с дальнейшим увеличением дифференциации размера среднемесячной заработной платы между отраслями экономики.</w:t>
            </w:r>
          </w:p>
        </w:tc>
      </w:tr>
      <w:tr w:rsidR="00D307F6" w:rsidRPr="00660704"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D307F6" w:rsidRPr="00D307F6" w:rsidRDefault="00D307F6" w:rsidP="00D307F6">
            <w:pPr>
              <w:tabs>
                <w:tab w:val="left" w:pos="2552"/>
              </w:tabs>
              <w:spacing w:after="0" w:line="240" w:lineRule="auto"/>
              <w:rPr>
                <w:rFonts w:ascii="Times New Roman" w:eastAsia="Calibri" w:hAnsi="Times New Roman" w:cs="Times New Roman"/>
                <w:b/>
                <w:color w:val="000000"/>
                <w:sz w:val="24"/>
                <w:szCs w:val="24"/>
              </w:rPr>
            </w:pPr>
            <w:r w:rsidRPr="00D307F6">
              <w:rPr>
                <w:rFonts w:ascii="Times New Roman" w:eastAsia="Calibri" w:hAnsi="Times New Roman" w:cs="Times New Roman"/>
                <w:b/>
                <w:color w:val="000000"/>
                <w:sz w:val="24"/>
                <w:szCs w:val="24"/>
              </w:rPr>
              <w:t xml:space="preserve">Природно-ресурсный потенциал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D307F6" w:rsidRPr="00D307F6" w:rsidRDefault="00D307F6" w:rsidP="00D307F6">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D307F6">
              <w:rPr>
                <w:rFonts w:ascii="Times New Roman" w:eastAsia="Calibri" w:hAnsi="Times New Roman" w:cs="Times New Roman"/>
                <w:color w:val="000000"/>
                <w:sz w:val="24"/>
              </w:rPr>
              <w:t>Увеличение финансирования природоохранных мероприятий</w:t>
            </w:r>
            <w:r>
              <w:rPr>
                <w:rFonts w:ascii="Times New Roman" w:eastAsia="Calibri" w:hAnsi="Times New Roman" w:cs="Times New Roman"/>
                <w:color w:val="000000"/>
                <w:sz w:val="24"/>
              </w:rPr>
              <w:t>.</w:t>
            </w:r>
          </w:p>
          <w:p w:rsidR="00D307F6" w:rsidRPr="00D307F6" w:rsidRDefault="00D307F6" w:rsidP="00D307F6">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D307F6">
              <w:rPr>
                <w:rFonts w:ascii="Times New Roman" w:eastAsia="Calibri" w:hAnsi="Times New Roman" w:cs="Times New Roman"/>
                <w:color w:val="000000"/>
                <w:sz w:val="24"/>
              </w:rPr>
              <w:t>Проведение мероприятий по рекультивации земель, подвергшихся загрязнению отходами производства и потребления</w:t>
            </w:r>
            <w:r>
              <w:rPr>
                <w:rFonts w:ascii="Times New Roman" w:eastAsia="Calibri" w:hAnsi="Times New Roman" w:cs="Times New Roman"/>
                <w:color w:val="000000"/>
                <w:sz w:val="24"/>
              </w:rPr>
              <w:t>.</w:t>
            </w:r>
          </w:p>
          <w:p w:rsidR="00D307F6" w:rsidRPr="00D307F6" w:rsidRDefault="00D307F6" w:rsidP="00D307F6">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D307F6">
              <w:rPr>
                <w:rFonts w:ascii="Times New Roman" w:eastAsia="Calibri" w:hAnsi="Times New Roman" w:cs="Times New Roman"/>
                <w:color w:val="000000"/>
                <w:sz w:val="24"/>
              </w:rPr>
              <w:t>Строительство полигона твердых бытовых и промышленных отходов</w:t>
            </w:r>
            <w:r>
              <w:rPr>
                <w:rFonts w:ascii="Times New Roman" w:eastAsia="Calibri" w:hAnsi="Times New Roman" w:cs="Times New Roman"/>
                <w:color w:val="000000"/>
                <w:sz w:val="24"/>
              </w:rPr>
              <w:t>.</w:t>
            </w:r>
            <w:r w:rsidRPr="00D307F6">
              <w:rPr>
                <w:rFonts w:ascii="Times New Roman" w:eastAsia="Calibri" w:hAnsi="Times New Roman" w:cs="Times New Roman"/>
                <w:color w:val="000000"/>
                <w:sz w:val="24"/>
              </w:rPr>
              <w:t xml:space="preserve"> </w:t>
            </w:r>
          </w:p>
          <w:p w:rsidR="00D307F6" w:rsidRPr="00D307F6" w:rsidRDefault="00D307F6" w:rsidP="00D307F6">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D307F6">
              <w:rPr>
                <w:rFonts w:ascii="Times New Roman" w:eastAsia="Calibri" w:hAnsi="Times New Roman" w:cs="Times New Roman"/>
                <w:color w:val="000000"/>
                <w:sz w:val="24"/>
              </w:rPr>
              <w:t>Повышение уровня экологического образования и воспитания подрастающего поколения и экологической культуры населения</w:t>
            </w:r>
            <w:r>
              <w:rPr>
                <w:rFonts w:ascii="Times New Roman" w:eastAsia="Calibri" w:hAnsi="Times New Roman" w:cs="Times New Roman"/>
                <w:color w:val="000000"/>
                <w:sz w:val="24"/>
              </w:rPr>
              <w:t>.</w:t>
            </w:r>
            <w:r w:rsidRPr="00D307F6">
              <w:rPr>
                <w:rFonts w:ascii="Times New Roman" w:eastAsia="Calibri" w:hAnsi="Times New Roman" w:cs="Times New Roman"/>
                <w:color w:val="000000"/>
                <w:sz w:val="24"/>
              </w:rPr>
              <w:t xml:space="preserve"> </w:t>
            </w:r>
          </w:p>
          <w:p w:rsidR="00D307F6" w:rsidRPr="00D307F6" w:rsidRDefault="00D307F6" w:rsidP="00AE42F1">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D307F6">
              <w:rPr>
                <w:rFonts w:ascii="Times New Roman" w:eastAsia="Calibri" w:hAnsi="Times New Roman" w:cs="Times New Roman"/>
                <w:color w:val="000000"/>
                <w:sz w:val="24"/>
              </w:rPr>
              <w:t>Ужесточение контроля над выбросами загрязняющих веществ в атмосферный воздух и поверхностные воды</w:t>
            </w:r>
            <w:r>
              <w:rPr>
                <w:rFonts w:ascii="Times New Roman" w:eastAsia="Calibri" w:hAnsi="Times New Roman" w:cs="Times New Roman"/>
                <w:color w:val="000000"/>
                <w:sz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D307F6" w:rsidRPr="00D307F6" w:rsidRDefault="00D307F6" w:rsidP="00D307F6">
            <w:pPr>
              <w:numPr>
                <w:ilvl w:val="0"/>
                <w:numId w:val="1"/>
              </w:numPr>
              <w:tabs>
                <w:tab w:val="num" w:pos="72"/>
                <w:tab w:val="num" w:pos="176"/>
                <w:tab w:val="num" w:pos="390"/>
              </w:tabs>
              <w:spacing w:after="0" w:line="240" w:lineRule="auto"/>
              <w:ind w:left="74" w:firstLine="111"/>
              <w:jc w:val="both"/>
              <w:rPr>
                <w:rFonts w:ascii="Times New Roman" w:hAnsi="Times New Roman" w:cs="Times New Roman"/>
                <w:sz w:val="24"/>
                <w:szCs w:val="24"/>
              </w:rPr>
            </w:pPr>
            <w:r w:rsidRPr="00D307F6">
              <w:rPr>
                <w:rFonts w:ascii="Times New Roman" w:hAnsi="Times New Roman" w:cs="Times New Roman"/>
                <w:sz w:val="24"/>
                <w:szCs w:val="24"/>
              </w:rPr>
              <w:t>Ухудшение экологической обстановки</w:t>
            </w:r>
            <w:r>
              <w:rPr>
                <w:rFonts w:ascii="Times New Roman" w:hAnsi="Times New Roman" w:cs="Times New Roman"/>
                <w:sz w:val="24"/>
                <w:szCs w:val="24"/>
              </w:rPr>
              <w:t>.</w:t>
            </w:r>
            <w:r w:rsidRPr="00D307F6">
              <w:rPr>
                <w:rFonts w:ascii="Times New Roman" w:hAnsi="Times New Roman" w:cs="Times New Roman"/>
                <w:sz w:val="24"/>
                <w:szCs w:val="24"/>
              </w:rPr>
              <w:t xml:space="preserve"> </w:t>
            </w:r>
          </w:p>
          <w:p w:rsidR="00D307F6" w:rsidRPr="00D307F6" w:rsidRDefault="00D307F6" w:rsidP="00D307F6">
            <w:pPr>
              <w:numPr>
                <w:ilvl w:val="0"/>
                <w:numId w:val="1"/>
              </w:numPr>
              <w:tabs>
                <w:tab w:val="num" w:pos="72"/>
                <w:tab w:val="num" w:pos="176"/>
                <w:tab w:val="num" w:pos="390"/>
              </w:tabs>
              <w:spacing w:after="0" w:line="240" w:lineRule="auto"/>
              <w:ind w:left="74" w:firstLine="111"/>
              <w:jc w:val="both"/>
              <w:rPr>
                <w:rFonts w:ascii="Times New Roman" w:hAnsi="Times New Roman" w:cs="Times New Roman"/>
                <w:sz w:val="24"/>
                <w:szCs w:val="24"/>
              </w:rPr>
            </w:pPr>
            <w:r w:rsidRPr="00D307F6">
              <w:rPr>
                <w:rFonts w:ascii="Times New Roman" w:hAnsi="Times New Roman" w:cs="Times New Roman"/>
                <w:sz w:val="24"/>
                <w:szCs w:val="24"/>
              </w:rPr>
              <w:t>Рост выбросов загрязняющих веществ в атмосферный воздух от стационарных источников</w:t>
            </w:r>
            <w:r>
              <w:rPr>
                <w:rFonts w:ascii="Times New Roman" w:hAnsi="Times New Roman" w:cs="Times New Roman"/>
                <w:sz w:val="24"/>
                <w:szCs w:val="24"/>
              </w:rPr>
              <w:t>.</w:t>
            </w:r>
            <w:r w:rsidRPr="00D307F6">
              <w:rPr>
                <w:rFonts w:ascii="Times New Roman" w:hAnsi="Times New Roman" w:cs="Times New Roman"/>
                <w:sz w:val="24"/>
                <w:szCs w:val="24"/>
              </w:rPr>
              <w:t xml:space="preserve"> </w:t>
            </w:r>
          </w:p>
          <w:p w:rsidR="00D307F6" w:rsidRPr="00D307F6" w:rsidRDefault="00D307F6" w:rsidP="00D307F6">
            <w:pPr>
              <w:numPr>
                <w:ilvl w:val="0"/>
                <w:numId w:val="1"/>
              </w:numPr>
              <w:tabs>
                <w:tab w:val="num" w:pos="72"/>
                <w:tab w:val="num" w:pos="176"/>
                <w:tab w:val="num" w:pos="390"/>
                <w:tab w:val="left" w:pos="2552"/>
              </w:tabs>
              <w:spacing w:after="0" w:line="240" w:lineRule="auto"/>
              <w:ind w:left="74" w:firstLine="111"/>
              <w:jc w:val="both"/>
              <w:rPr>
                <w:rFonts w:ascii="Times New Roman" w:eastAsia="Calibri" w:hAnsi="Times New Roman" w:cs="Times New Roman"/>
                <w:color w:val="000000"/>
                <w:sz w:val="24"/>
              </w:rPr>
            </w:pPr>
            <w:r w:rsidRPr="00D307F6">
              <w:rPr>
                <w:rFonts w:ascii="Times New Roman" w:hAnsi="Times New Roman" w:cs="Times New Roman"/>
                <w:sz w:val="24"/>
                <w:szCs w:val="24"/>
              </w:rPr>
              <w:t>Сокращение расходов предприятий, направленных на охрану окружающей среды</w:t>
            </w:r>
            <w:r>
              <w:rPr>
                <w:rFonts w:ascii="Times New Roman" w:hAnsi="Times New Roman" w:cs="Times New Roman"/>
                <w:sz w:val="24"/>
                <w:szCs w:val="24"/>
              </w:rPr>
              <w:t>.</w:t>
            </w:r>
          </w:p>
        </w:tc>
      </w:tr>
      <w:tr w:rsidR="00D307F6" w:rsidRPr="00660704"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D307F6" w:rsidRPr="00AE42F1" w:rsidRDefault="00AE42F1" w:rsidP="00D307F6">
            <w:pPr>
              <w:tabs>
                <w:tab w:val="left" w:pos="2552"/>
              </w:tabs>
              <w:spacing w:after="0" w:line="240" w:lineRule="auto"/>
              <w:rPr>
                <w:rFonts w:ascii="Times New Roman" w:eastAsia="Calibri" w:hAnsi="Times New Roman" w:cs="Times New Roman"/>
                <w:b/>
                <w:color w:val="000000"/>
                <w:sz w:val="24"/>
                <w:szCs w:val="24"/>
              </w:rPr>
            </w:pPr>
            <w:r w:rsidRPr="00AE42F1">
              <w:rPr>
                <w:rFonts w:ascii="Times New Roman" w:eastAsia="Calibri" w:hAnsi="Times New Roman" w:cs="Times New Roman"/>
                <w:b/>
                <w:color w:val="000000"/>
                <w:sz w:val="24"/>
                <w:szCs w:val="24"/>
              </w:rPr>
              <w:t>Энергетический потенциал</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AE42F1" w:rsidRPr="00AE42F1" w:rsidRDefault="00AE42F1" w:rsidP="00AE42F1">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sidRPr="00AE42F1">
              <w:rPr>
                <w:rFonts w:ascii="Times New Roman" w:eastAsia="Calibri" w:hAnsi="Times New Roman" w:cs="Times New Roman"/>
                <w:color w:val="000000"/>
                <w:sz w:val="24"/>
              </w:rPr>
              <w:t xml:space="preserve"> Реализация мероприятий, предусмотренных программами и схемами, утвержденными на территории муниципального образования город Нефтеюганск. </w:t>
            </w:r>
          </w:p>
          <w:p w:rsidR="00D307F6" w:rsidRPr="00AE42F1" w:rsidRDefault="00AE42F1" w:rsidP="00AE42F1">
            <w:pPr>
              <w:numPr>
                <w:ilvl w:val="0"/>
                <w:numId w:val="1"/>
              </w:numPr>
              <w:tabs>
                <w:tab w:val="num" w:pos="72"/>
                <w:tab w:val="num" w:pos="176"/>
                <w:tab w:val="num" w:pos="390"/>
                <w:tab w:val="left" w:pos="679"/>
              </w:tabs>
              <w:spacing w:after="0" w:line="240" w:lineRule="auto"/>
              <w:ind w:left="74" w:firstLine="181"/>
              <w:jc w:val="both"/>
              <w:rPr>
                <w:rFonts w:ascii="Times New Roman" w:eastAsia="Calibri" w:hAnsi="Times New Roman" w:cs="Times New Roman"/>
                <w:color w:val="000000"/>
                <w:sz w:val="24"/>
              </w:rPr>
            </w:pPr>
            <w:r w:rsidRPr="00AE42F1">
              <w:rPr>
                <w:rFonts w:ascii="Times New Roman" w:eastAsia="Calibri" w:hAnsi="Times New Roman" w:cs="Times New Roman"/>
                <w:color w:val="000000"/>
                <w:sz w:val="24"/>
              </w:rPr>
              <w:t xml:space="preserve"> Внедрение энергосберегающих технологий.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AE42F1" w:rsidRPr="00AE42F1" w:rsidRDefault="00AE42F1" w:rsidP="00AE42F1">
            <w:pPr>
              <w:numPr>
                <w:ilvl w:val="0"/>
                <w:numId w:val="1"/>
              </w:numPr>
              <w:tabs>
                <w:tab w:val="num" w:pos="390"/>
                <w:tab w:val="num" w:pos="1210"/>
                <w:tab w:val="left" w:pos="2552"/>
              </w:tabs>
              <w:spacing w:after="0" w:line="240" w:lineRule="auto"/>
              <w:ind w:left="72" w:firstLine="113"/>
              <w:jc w:val="both"/>
              <w:rPr>
                <w:rFonts w:ascii="Times New Roman" w:eastAsia="Calibri" w:hAnsi="Times New Roman" w:cs="Times New Roman"/>
                <w:color w:val="000000"/>
                <w:sz w:val="24"/>
                <w:szCs w:val="24"/>
              </w:rPr>
            </w:pPr>
            <w:r w:rsidRPr="00AE42F1">
              <w:rPr>
                <w:rFonts w:ascii="Times New Roman" w:eastAsia="Calibri" w:hAnsi="Times New Roman" w:cs="Times New Roman"/>
                <w:color w:val="000000"/>
                <w:sz w:val="24"/>
                <w:szCs w:val="24"/>
              </w:rPr>
              <w:t>Рост тарифов на энергоресурсы.</w:t>
            </w:r>
          </w:p>
          <w:p w:rsidR="00AE42F1" w:rsidRPr="00AE42F1" w:rsidRDefault="00AE42F1" w:rsidP="00AE42F1">
            <w:pPr>
              <w:numPr>
                <w:ilvl w:val="0"/>
                <w:numId w:val="1"/>
              </w:numPr>
              <w:tabs>
                <w:tab w:val="num" w:pos="390"/>
                <w:tab w:val="num" w:pos="1210"/>
                <w:tab w:val="left" w:pos="2552"/>
              </w:tabs>
              <w:spacing w:after="0" w:line="240" w:lineRule="auto"/>
              <w:ind w:left="72" w:firstLine="113"/>
              <w:jc w:val="both"/>
              <w:rPr>
                <w:rFonts w:ascii="Times New Roman" w:eastAsia="Calibri" w:hAnsi="Times New Roman" w:cs="Times New Roman"/>
                <w:color w:val="000000"/>
                <w:sz w:val="24"/>
                <w:szCs w:val="24"/>
              </w:rPr>
            </w:pPr>
            <w:r w:rsidRPr="00AE42F1">
              <w:rPr>
                <w:rFonts w:ascii="Times New Roman" w:eastAsia="Calibri" w:hAnsi="Times New Roman" w:cs="Times New Roman"/>
                <w:color w:val="000000"/>
                <w:sz w:val="24"/>
                <w:szCs w:val="24"/>
              </w:rPr>
              <w:t>Дефицит энергоресурсов для потребителей.</w:t>
            </w:r>
          </w:p>
          <w:p w:rsidR="00D307F6" w:rsidRPr="00AE42F1" w:rsidRDefault="00AE42F1" w:rsidP="00AE42F1">
            <w:pPr>
              <w:numPr>
                <w:ilvl w:val="0"/>
                <w:numId w:val="1"/>
              </w:numPr>
              <w:tabs>
                <w:tab w:val="num" w:pos="72"/>
                <w:tab w:val="num" w:pos="176"/>
                <w:tab w:val="num" w:pos="390"/>
              </w:tabs>
              <w:spacing w:after="0" w:line="240" w:lineRule="auto"/>
              <w:ind w:left="72" w:firstLine="113"/>
              <w:jc w:val="both"/>
              <w:rPr>
                <w:rFonts w:ascii="Times New Roman" w:hAnsi="Times New Roman" w:cs="Times New Roman"/>
                <w:sz w:val="24"/>
                <w:szCs w:val="24"/>
              </w:rPr>
            </w:pPr>
            <w:r w:rsidRPr="00AE42F1">
              <w:rPr>
                <w:rFonts w:ascii="Times New Roman" w:hAnsi="Times New Roman" w:cs="Times New Roman"/>
                <w:sz w:val="24"/>
                <w:szCs w:val="24"/>
              </w:rPr>
              <w:t>Предоставление услуг в сфере энергетической и коммунальной инфраструктуры ненадлежащего качества.</w:t>
            </w:r>
          </w:p>
        </w:tc>
      </w:tr>
      <w:tr w:rsidR="00184CAA" w:rsidRPr="00660704"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184CAA" w:rsidRPr="0083356D" w:rsidRDefault="00184CAA" w:rsidP="00184CAA">
            <w:pPr>
              <w:tabs>
                <w:tab w:val="left" w:pos="2552"/>
              </w:tabs>
              <w:spacing w:after="0" w:line="240" w:lineRule="auto"/>
              <w:rPr>
                <w:rFonts w:ascii="Times New Roman" w:eastAsia="Calibri" w:hAnsi="Times New Roman" w:cs="Times New Roman"/>
                <w:b/>
                <w:color w:val="000000"/>
                <w:sz w:val="24"/>
                <w:szCs w:val="24"/>
              </w:rPr>
            </w:pPr>
            <w:r w:rsidRPr="0083356D">
              <w:rPr>
                <w:rFonts w:ascii="Times New Roman" w:eastAsia="Calibri" w:hAnsi="Times New Roman" w:cs="Times New Roman"/>
                <w:b/>
                <w:color w:val="000000"/>
                <w:sz w:val="24"/>
                <w:szCs w:val="24"/>
              </w:rPr>
              <w:t>Трудовой потенциал</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83356D" w:rsidRPr="0083356D" w:rsidRDefault="0083356D" w:rsidP="0083356D">
            <w:pPr>
              <w:numPr>
                <w:ilvl w:val="0"/>
                <w:numId w:val="1"/>
              </w:numPr>
              <w:tabs>
                <w:tab w:val="num" w:pos="72"/>
                <w:tab w:val="left" w:pos="112"/>
                <w:tab w:val="num" w:pos="176"/>
                <w:tab w:val="left" w:pos="402"/>
              </w:tabs>
              <w:spacing w:after="0" w:line="240" w:lineRule="auto"/>
              <w:ind w:left="72" w:firstLine="189"/>
              <w:jc w:val="both"/>
              <w:rPr>
                <w:rFonts w:ascii="Times New Roman" w:eastAsia="Calibri" w:hAnsi="Times New Roman" w:cs="Times New Roman"/>
                <w:color w:val="000000"/>
                <w:sz w:val="24"/>
              </w:rPr>
            </w:pPr>
            <w:r w:rsidRPr="0083356D">
              <w:rPr>
                <w:rFonts w:ascii="Times New Roman" w:eastAsia="Calibri" w:hAnsi="Times New Roman" w:cs="Times New Roman"/>
                <w:color w:val="000000"/>
                <w:sz w:val="24"/>
              </w:rPr>
              <w:t xml:space="preserve"> Создание новых рабочих мест в связи с реализацией инвестиционных проектов по созданию новых производств и расширения услуг населению.</w:t>
            </w:r>
          </w:p>
          <w:p w:rsidR="00184CAA" w:rsidRPr="0083356D" w:rsidRDefault="0083356D" w:rsidP="0083356D">
            <w:pPr>
              <w:numPr>
                <w:ilvl w:val="0"/>
                <w:numId w:val="1"/>
              </w:numPr>
              <w:tabs>
                <w:tab w:val="num" w:pos="72"/>
                <w:tab w:val="left" w:pos="112"/>
                <w:tab w:val="num" w:pos="176"/>
                <w:tab w:val="left" w:pos="402"/>
              </w:tabs>
              <w:spacing w:after="0" w:line="240" w:lineRule="auto"/>
              <w:ind w:left="72" w:firstLine="189"/>
              <w:jc w:val="both"/>
              <w:rPr>
                <w:rFonts w:ascii="Times New Roman" w:eastAsia="Calibri" w:hAnsi="Times New Roman" w:cs="Times New Roman"/>
                <w:color w:val="000000"/>
                <w:sz w:val="24"/>
              </w:rPr>
            </w:pPr>
            <w:r w:rsidRPr="0083356D">
              <w:rPr>
                <w:rFonts w:ascii="Times New Roman" w:eastAsia="Calibri" w:hAnsi="Times New Roman" w:cs="Times New Roman"/>
                <w:color w:val="000000"/>
                <w:sz w:val="24"/>
              </w:rPr>
              <w:t xml:space="preserve"> Организация подготовки квалифицированных кадров по новым направлениям и специальностям на территории города Нефтеюганска.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880AF4" w:rsidRPr="00880AF4" w:rsidRDefault="00880AF4" w:rsidP="00880AF4">
            <w:pPr>
              <w:numPr>
                <w:ilvl w:val="0"/>
                <w:numId w:val="1"/>
              </w:numPr>
              <w:tabs>
                <w:tab w:val="num" w:pos="0"/>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rPr>
            </w:pPr>
            <w:r w:rsidRPr="00880AF4">
              <w:rPr>
                <w:rFonts w:ascii="Times New Roman" w:eastAsia="Calibri" w:hAnsi="Times New Roman" w:cs="Times New Roman"/>
                <w:color w:val="000000"/>
                <w:sz w:val="24"/>
              </w:rPr>
              <w:t>Отток молодежи в крупные города страны.</w:t>
            </w:r>
          </w:p>
          <w:p w:rsidR="00184CAA" w:rsidRPr="0083356D" w:rsidRDefault="00880AF4" w:rsidP="00880AF4">
            <w:pPr>
              <w:numPr>
                <w:ilvl w:val="0"/>
                <w:numId w:val="1"/>
              </w:numPr>
              <w:tabs>
                <w:tab w:val="num" w:pos="0"/>
                <w:tab w:val="num" w:pos="72"/>
                <w:tab w:val="num" w:pos="176"/>
                <w:tab w:val="num" w:pos="390"/>
                <w:tab w:val="left" w:pos="2552"/>
              </w:tabs>
              <w:spacing w:after="0" w:line="240" w:lineRule="auto"/>
              <w:ind w:left="72" w:firstLine="113"/>
              <w:jc w:val="both"/>
              <w:rPr>
                <w:rFonts w:ascii="Times New Roman" w:eastAsia="Calibri" w:hAnsi="Times New Roman" w:cs="Times New Roman"/>
                <w:color w:val="000000"/>
                <w:sz w:val="24"/>
                <w:szCs w:val="24"/>
              </w:rPr>
            </w:pPr>
            <w:r w:rsidRPr="00880AF4">
              <w:rPr>
                <w:rFonts w:ascii="Times New Roman" w:eastAsia="Calibri" w:hAnsi="Times New Roman" w:cs="Times New Roman"/>
                <w:color w:val="000000"/>
                <w:sz w:val="24"/>
              </w:rPr>
              <w:t>Увеличение численности населения старше трудоспособного возраста.</w:t>
            </w:r>
          </w:p>
        </w:tc>
      </w:tr>
      <w:tr w:rsidR="00B6118E"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B6118E" w:rsidRPr="00B6118E" w:rsidRDefault="00B6118E" w:rsidP="00B6118E">
            <w:pPr>
              <w:tabs>
                <w:tab w:val="left" w:pos="2552"/>
              </w:tabs>
              <w:spacing w:after="0" w:line="240" w:lineRule="auto"/>
              <w:rPr>
                <w:rFonts w:ascii="Times New Roman" w:eastAsia="Calibri" w:hAnsi="Times New Roman" w:cs="Times New Roman"/>
                <w:b/>
                <w:color w:val="000000"/>
                <w:sz w:val="24"/>
                <w:szCs w:val="24"/>
              </w:rPr>
            </w:pPr>
            <w:r w:rsidRPr="00B6118E">
              <w:rPr>
                <w:rFonts w:ascii="Times New Roman" w:eastAsia="Calibri" w:hAnsi="Times New Roman" w:cs="Times New Roman"/>
                <w:b/>
                <w:color w:val="000000"/>
                <w:sz w:val="24"/>
                <w:szCs w:val="24"/>
              </w:rPr>
              <w:t>Состояние природной среды</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B6118E" w:rsidRDefault="00B6118E" w:rsidP="00B611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6118E">
              <w:rPr>
                <w:rFonts w:ascii="Times New Roman" w:eastAsia="Calibri" w:hAnsi="Times New Roman" w:cs="Times New Roman"/>
                <w:color w:val="000000"/>
                <w:sz w:val="24"/>
                <w:szCs w:val="24"/>
              </w:rPr>
              <w:t>Ликвидация несанкционированных мест размещения отходов.</w:t>
            </w:r>
          </w:p>
          <w:p w:rsidR="00B6118E" w:rsidRPr="00B6118E" w:rsidRDefault="00B6118E" w:rsidP="00B611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6118E">
              <w:rPr>
                <w:rFonts w:ascii="Times New Roman" w:eastAsia="Calibri" w:hAnsi="Times New Roman" w:cs="Times New Roman"/>
                <w:color w:val="000000"/>
                <w:sz w:val="24"/>
                <w:szCs w:val="24"/>
              </w:rPr>
              <w:t xml:space="preserve">Привлечение жителей города к благоустройству города и </w:t>
            </w:r>
            <w:r w:rsidRPr="00B6118E">
              <w:rPr>
                <w:rFonts w:ascii="Times New Roman" w:eastAsia="Calibri" w:hAnsi="Times New Roman" w:cs="Times New Roman"/>
                <w:color w:val="000000"/>
                <w:sz w:val="24"/>
                <w:szCs w:val="24"/>
              </w:rPr>
              <w:lastRenderedPageBreak/>
              <w:t>активному участию в мероприятиях экологической направленности.</w:t>
            </w:r>
          </w:p>
          <w:p w:rsidR="00B6118E" w:rsidRPr="00B6118E" w:rsidRDefault="00B6118E"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118E">
              <w:rPr>
                <w:rFonts w:ascii="Times New Roman" w:eastAsia="Calibri" w:hAnsi="Times New Roman" w:cs="Times New Roman"/>
                <w:color w:val="000000"/>
                <w:sz w:val="24"/>
                <w:szCs w:val="24"/>
              </w:rPr>
              <w:t xml:space="preserve"> Организация деятельности по сбору (в том числе раздельному сбору) твердых коммунальных отходов.</w:t>
            </w:r>
          </w:p>
          <w:p w:rsidR="00B6118E" w:rsidRPr="00B6118E" w:rsidRDefault="00B6118E" w:rsidP="00B611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6118E">
              <w:rPr>
                <w:rFonts w:ascii="Times New Roman" w:eastAsia="Calibri" w:hAnsi="Times New Roman" w:cs="Times New Roman"/>
                <w:color w:val="000000"/>
                <w:sz w:val="24"/>
                <w:szCs w:val="24"/>
              </w:rPr>
              <w:t>Организация экологического воспитания и формирования экологической культуры в области обращения с твердыми коммунальными отходами.</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B6118E" w:rsidRPr="00B6118E" w:rsidRDefault="00B6118E" w:rsidP="00B6118E">
            <w:pPr>
              <w:numPr>
                <w:ilvl w:val="0"/>
                <w:numId w:val="1"/>
              </w:numPr>
              <w:tabs>
                <w:tab w:val="num" w:pos="390"/>
                <w:tab w:val="num" w:pos="1210"/>
                <w:tab w:val="left" w:pos="2552"/>
              </w:tabs>
              <w:spacing w:after="0" w:line="240" w:lineRule="auto"/>
              <w:ind w:left="72" w:firstLine="113"/>
              <w:jc w:val="both"/>
              <w:rPr>
                <w:rFonts w:ascii="Times New Roman" w:eastAsia="Calibri" w:hAnsi="Times New Roman" w:cs="Times New Roman"/>
                <w:color w:val="000000"/>
                <w:sz w:val="24"/>
                <w:szCs w:val="24"/>
              </w:rPr>
            </w:pPr>
            <w:r w:rsidRPr="00B6118E">
              <w:rPr>
                <w:rFonts w:ascii="Times New Roman" w:eastAsia="Calibri" w:hAnsi="Times New Roman" w:cs="Times New Roman"/>
                <w:color w:val="000000"/>
                <w:sz w:val="24"/>
                <w:szCs w:val="24"/>
              </w:rPr>
              <w:lastRenderedPageBreak/>
              <w:t>Образование несанкционированных мест размещения отходов.</w:t>
            </w:r>
          </w:p>
          <w:p w:rsidR="00B6118E" w:rsidRPr="00B6118E" w:rsidRDefault="00B6118E" w:rsidP="00B6118E">
            <w:pPr>
              <w:numPr>
                <w:ilvl w:val="0"/>
                <w:numId w:val="1"/>
              </w:numPr>
              <w:tabs>
                <w:tab w:val="num" w:pos="390"/>
                <w:tab w:val="num" w:pos="1210"/>
                <w:tab w:val="left" w:pos="2552"/>
              </w:tabs>
              <w:spacing w:after="0" w:line="240" w:lineRule="auto"/>
              <w:ind w:left="72" w:firstLine="113"/>
              <w:jc w:val="both"/>
              <w:rPr>
                <w:rFonts w:ascii="Times New Roman" w:eastAsia="Calibri" w:hAnsi="Times New Roman" w:cs="Times New Roman"/>
                <w:color w:val="000000"/>
                <w:sz w:val="24"/>
                <w:szCs w:val="24"/>
              </w:rPr>
            </w:pPr>
            <w:r w:rsidRPr="00B6118E">
              <w:rPr>
                <w:rFonts w:ascii="Times New Roman" w:eastAsia="Calibri" w:hAnsi="Times New Roman" w:cs="Times New Roman"/>
                <w:color w:val="000000"/>
                <w:sz w:val="24"/>
                <w:szCs w:val="24"/>
              </w:rPr>
              <w:lastRenderedPageBreak/>
              <w:t xml:space="preserve">Возможен рост выбросов загрязняющих веществ в атмосферный воздух от стационарных и нестационарных источников. </w:t>
            </w:r>
          </w:p>
        </w:tc>
      </w:tr>
      <w:tr w:rsidR="00E413D9"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E413D9" w:rsidRPr="009008D0" w:rsidRDefault="00E413D9" w:rsidP="009008D0">
            <w:pPr>
              <w:tabs>
                <w:tab w:val="left" w:pos="2552"/>
              </w:tabs>
              <w:spacing w:after="0" w:line="240" w:lineRule="auto"/>
              <w:rPr>
                <w:rFonts w:ascii="Times New Roman" w:eastAsia="Calibri" w:hAnsi="Times New Roman" w:cs="Times New Roman"/>
                <w:b/>
                <w:color w:val="000000"/>
                <w:sz w:val="24"/>
                <w:szCs w:val="24"/>
              </w:rPr>
            </w:pPr>
            <w:r w:rsidRPr="009008D0">
              <w:rPr>
                <w:rFonts w:ascii="Times New Roman" w:eastAsia="Calibri" w:hAnsi="Times New Roman" w:cs="Times New Roman"/>
                <w:b/>
                <w:color w:val="000000"/>
                <w:sz w:val="24"/>
                <w:szCs w:val="24"/>
              </w:rPr>
              <w:lastRenderedPageBreak/>
              <w:t xml:space="preserve">Жилищная сфера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E413D9" w:rsidRPr="009008D0" w:rsidRDefault="00E413D9" w:rsidP="009008D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Ликвидация непригодного для проживания жилья на территории муниципального образования город Нефтеюганск.</w:t>
            </w:r>
          </w:p>
          <w:p w:rsidR="00E413D9" w:rsidRPr="009008D0" w:rsidRDefault="00E413D9" w:rsidP="009008D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Переселение граждан из жилищного фонда, не отвечающего установленным санитарным и техническим требованиям, в благоустроенные жилые помещения.</w:t>
            </w:r>
          </w:p>
          <w:p w:rsidR="00E413D9" w:rsidRPr="009008D0" w:rsidRDefault="00E413D9" w:rsidP="009008D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Развитие индивидуального жилищного строительства</w:t>
            </w:r>
          </w:p>
          <w:p w:rsidR="009008D0" w:rsidRPr="009008D0" w:rsidRDefault="00E413D9" w:rsidP="009008D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w:t>
            </w:r>
            <w:r w:rsidR="009008D0" w:rsidRPr="009008D0">
              <w:rPr>
                <w:rFonts w:ascii="Times New Roman" w:eastAsia="Calibri" w:hAnsi="Times New Roman" w:cs="Times New Roman"/>
                <w:color w:val="000000"/>
                <w:sz w:val="24"/>
                <w:szCs w:val="24"/>
              </w:rPr>
              <w:t>Обеспечение проведения капитальных ремонтов жилых домов, соответствующих современным требованиям к ремонтам, включая требования энергоэффективности.</w:t>
            </w:r>
          </w:p>
          <w:p w:rsidR="009008D0" w:rsidRPr="009008D0" w:rsidRDefault="009008D0" w:rsidP="009008D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Развитие конкурентных отношений в сфере управления и обслуживания жилищного фонда.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008D0" w:rsidRPr="009008D0" w:rsidRDefault="009008D0" w:rsidP="009008D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Сохранение высокой доли граждан, нуждающихся в улучшении жилищных условий.</w:t>
            </w:r>
          </w:p>
          <w:p w:rsidR="009008D0" w:rsidRPr="009008D0" w:rsidRDefault="009008D0" w:rsidP="009008D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Сохранение жилого фонда, непригодного для проживания. </w:t>
            </w:r>
          </w:p>
          <w:p w:rsidR="009008D0" w:rsidRPr="009008D0" w:rsidRDefault="009008D0"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Повышение процентных ставок на ипотечные кредиты в кредитных организациях</w:t>
            </w:r>
          </w:p>
          <w:p w:rsidR="009008D0" w:rsidRPr="009008D0" w:rsidRDefault="009008D0" w:rsidP="009008D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 xml:space="preserve"> Рост стоимости жилья за счет удорожания строительных работ и строительных материалов</w:t>
            </w:r>
          </w:p>
          <w:p w:rsidR="00E413D9" w:rsidRPr="009008D0" w:rsidRDefault="009008D0" w:rsidP="009008D0">
            <w:pPr>
              <w:numPr>
                <w:ilvl w:val="0"/>
                <w:numId w:val="1"/>
              </w:numPr>
              <w:tabs>
                <w:tab w:val="num" w:pos="390"/>
                <w:tab w:val="num" w:pos="1210"/>
                <w:tab w:val="left" w:pos="2552"/>
              </w:tabs>
              <w:spacing w:after="0" w:line="240" w:lineRule="auto"/>
              <w:ind w:left="72" w:firstLine="113"/>
              <w:jc w:val="both"/>
              <w:rPr>
                <w:rFonts w:ascii="Times New Roman" w:eastAsia="Calibri" w:hAnsi="Times New Roman" w:cs="Times New Roman"/>
                <w:color w:val="000000"/>
                <w:sz w:val="24"/>
                <w:szCs w:val="24"/>
              </w:rPr>
            </w:pPr>
            <w:r w:rsidRPr="009008D0">
              <w:rPr>
                <w:rFonts w:ascii="Times New Roman" w:eastAsia="Calibri" w:hAnsi="Times New Roman" w:cs="Times New Roman"/>
                <w:color w:val="000000"/>
                <w:sz w:val="24"/>
                <w:szCs w:val="24"/>
              </w:rPr>
              <w:t>Изменение законодательства в сфере капитального ремонта многоквартирных домов</w:t>
            </w:r>
            <w:r w:rsidRPr="009008D0">
              <w:rPr>
                <w:rFonts w:ascii="Times New Roman" w:eastAsia="Calibri" w:hAnsi="Times New Roman" w:cs="Times New Roman"/>
                <w:sz w:val="24"/>
                <w:szCs w:val="24"/>
              </w:rPr>
              <w:t>.</w:t>
            </w:r>
          </w:p>
        </w:tc>
      </w:tr>
      <w:tr w:rsidR="009008D0"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9008D0" w:rsidRPr="00272268" w:rsidRDefault="009008D0" w:rsidP="009008D0">
            <w:pPr>
              <w:tabs>
                <w:tab w:val="left" w:pos="2552"/>
              </w:tabs>
              <w:spacing w:after="0" w:line="240" w:lineRule="auto"/>
              <w:rPr>
                <w:rFonts w:ascii="Times New Roman" w:eastAsia="Calibri" w:hAnsi="Times New Roman" w:cs="Times New Roman"/>
                <w:b/>
                <w:color w:val="000000"/>
                <w:sz w:val="24"/>
                <w:szCs w:val="24"/>
              </w:rPr>
            </w:pPr>
            <w:r w:rsidRPr="00272268">
              <w:rPr>
                <w:rFonts w:ascii="Times New Roman" w:eastAsia="Calibri" w:hAnsi="Times New Roman" w:cs="Times New Roman"/>
                <w:b/>
                <w:color w:val="000000"/>
                <w:sz w:val="24"/>
                <w:szCs w:val="24"/>
              </w:rPr>
              <w:t>Коммунальная   инфраструктура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0604EB" w:rsidRPr="00272268" w:rsidRDefault="009008D0" w:rsidP="000604EB">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 xml:space="preserve"> </w:t>
            </w:r>
            <w:r w:rsidR="000604EB" w:rsidRPr="00272268">
              <w:rPr>
                <w:rFonts w:ascii="Times New Roman" w:eastAsia="Calibri" w:hAnsi="Times New Roman" w:cs="Times New Roman"/>
                <w:color w:val="000000"/>
                <w:sz w:val="24"/>
                <w:szCs w:val="24"/>
              </w:rPr>
              <w:t xml:space="preserve">Реализация мероприятий, предусмотренных программами и схемами, утвержденными на территории муниципального образования город Нефтеюганск. </w:t>
            </w:r>
          </w:p>
          <w:p w:rsidR="000604EB" w:rsidRPr="00272268" w:rsidRDefault="000604EB" w:rsidP="000604EB">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 xml:space="preserve"> Строительство водоочистных сооружений, канализационных очистных сооружений с использованием перспективных технологий очистки воды, стоков.</w:t>
            </w:r>
          </w:p>
          <w:p w:rsidR="00272268" w:rsidRPr="00272268" w:rsidRDefault="000604EB" w:rsidP="000604EB">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 xml:space="preserve"> Внедрение энергосберегающих технологий на предприятиях жилищно-коммунального хозяйства, в жилищном фонде в целях снижения тарифов.</w:t>
            </w:r>
            <w:r w:rsidR="00272268" w:rsidRPr="00272268">
              <w:rPr>
                <w:rFonts w:ascii="Times New Roman" w:eastAsia="Calibri" w:hAnsi="Times New Roman" w:cs="Times New Roman"/>
                <w:color w:val="000000"/>
                <w:sz w:val="24"/>
                <w:szCs w:val="24"/>
              </w:rPr>
              <w:t xml:space="preserve"> </w:t>
            </w:r>
          </w:p>
          <w:p w:rsidR="009008D0" w:rsidRPr="00272268" w:rsidRDefault="00272268" w:rsidP="00272268">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 xml:space="preserve"> Развитие системы управления имущественным комплексом коммунальной сферы с использованием концессионных соглашений и иных механизмов муниципального - частного партнерства.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272268" w:rsidRPr="00272268" w:rsidRDefault="000604EB" w:rsidP="00272268">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 xml:space="preserve"> </w:t>
            </w:r>
            <w:r w:rsidR="00272268" w:rsidRPr="00272268">
              <w:rPr>
                <w:rFonts w:ascii="Times New Roman" w:eastAsia="Calibri" w:hAnsi="Times New Roman" w:cs="Times New Roman"/>
                <w:color w:val="000000"/>
                <w:sz w:val="24"/>
                <w:szCs w:val="24"/>
              </w:rPr>
              <w:t>Дальнейшее старение систем коммунальной инфраструктуры города Нефтеюганска вследствие хронического недофинансирования мероприятий по реконструкции.</w:t>
            </w:r>
          </w:p>
          <w:p w:rsidR="00272268" w:rsidRDefault="00272268" w:rsidP="00357D6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Предоставление услуг в сфере коммунальной инфраструктуры ненадлежащего качества.</w:t>
            </w:r>
          </w:p>
          <w:p w:rsidR="009008D0" w:rsidRPr="00272268" w:rsidRDefault="00272268" w:rsidP="00272268">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272268">
              <w:rPr>
                <w:rFonts w:ascii="Times New Roman" w:eastAsia="Calibri" w:hAnsi="Times New Roman" w:cs="Times New Roman"/>
                <w:color w:val="000000"/>
                <w:sz w:val="24"/>
                <w:szCs w:val="24"/>
              </w:rPr>
              <w:t>Резкий рост уровня тарифов (в т.ч. за счет неэффективных затрат), обусловленный утверждением экономически обоснованных тарифов.</w:t>
            </w:r>
          </w:p>
        </w:tc>
      </w:tr>
      <w:tr w:rsidR="006662D4"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6662D4" w:rsidRPr="006662D4" w:rsidRDefault="006662D4" w:rsidP="006662D4">
            <w:pPr>
              <w:tabs>
                <w:tab w:val="left" w:pos="2552"/>
              </w:tabs>
              <w:spacing w:after="0" w:line="240" w:lineRule="auto"/>
              <w:rPr>
                <w:rFonts w:ascii="Times New Roman" w:eastAsia="Calibri" w:hAnsi="Times New Roman" w:cs="Times New Roman"/>
                <w:b/>
                <w:color w:val="000000"/>
                <w:sz w:val="24"/>
                <w:szCs w:val="24"/>
              </w:rPr>
            </w:pPr>
            <w:r w:rsidRPr="006662D4">
              <w:rPr>
                <w:rFonts w:ascii="Times New Roman" w:eastAsia="Calibri" w:hAnsi="Times New Roman" w:cs="Times New Roman"/>
                <w:b/>
                <w:color w:val="000000"/>
                <w:sz w:val="24"/>
                <w:szCs w:val="24"/>
              </w:rPr>
              <w:t xml:space="preserve">Транспорт и транспортная </w:t>
            </w:r>
            <w:r w:rsidRPr="006662D4">
              <w:rPr>
                <w:rFonts w:ascii="Times New Roman" w:eastAsia="Calibri" w:hAnsi="Times New Roman" w:cs="Times New Roman"/>
                <w:b/>
                <w:color w:val="000000"/>
                <w:sz w:val="24"/>
                <w:szCs w:val="24"/>
              </w:rPr>
              <w:lastRenderedPageBreak/>
              <w:t>инфраструктура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6662D4">
              <w:rPr>
                <w:rFonts w:ascii="Times New Roman" w:eastAsia="Calibri" w:hAnsi="Times New Roman" w:cs="Times New Roman"/>
                <w:color w:val="000000"/>
                <w:sz w:val="24"/>
                <w:szCs w:val="24"/>
              </w:rPr>
              <w:t xml:space="preserve">Совершенствование маршрутной сети городского пассажирского транспорта общего пользования, оптимизация </w:t>
            </w:r>
            <w:r w:rsidRPr="006662D4">
              <w:rPr>
                <w:rFonts w:ascii="Times New Roman" w:eastAsia="Calibri" w:hAnsi="Times New Roman" w:cs="Times New Roman"/>
                <w:color w:val="000000"/>
                <w:sz w:val="24"/>
                <w:szCs w:val="24"/>
              </w:rPr>
              <w:lastRenderedPageBreak/>
              <w:t>пассажирских перевозок</w:t>
            </w:r>
            <w:r>
              <w:rPr>
                <w:rFonts w:ascii="Times New Roman" w:eastAsia="Calibri" w:hAnsi="Times New Roman" w:cs="Times New Roman"/>
                <w:color w:val="000000"/>
                <w:sz w:val="24"/>
                <w:szCs w:val="24"/>
              </w:rPr>
              <w:t>.</w:t>
            </w:r>
          </w:p>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Рост востребованности общественного транспорта при расширении города в процессе строительства</w:t>
            </w:r>
            <w:r>
              <w:rPr>
                <w:rFonts w:ascii="Times New Roman" w:eastAsia="Calibri" w:hAnsi="Times New Roman" w:cs="Times New Roman"/>
                <w:color w:val="000000"/>
                <w:sz w:val="24"/>
                <w:szCs w:val="24"/>
              </w:rPr>
              <w:t>.</w:t>
            </w:r>
          </w:p>
          <w:p w:rsid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Снижение транспортных расходов по причине компактной структуры города</w:t>
            </w:r>
            <w:r>
              <w:rPr>
                <w:rFonts w:ascii="Times New Roman" w:eastAsia="Calibri" w:hAnsi="Times New Roman" w:cs="Times New Roman"/>
                <w:color w:val="000000"/>
                <w:sz w:val="24"/>
                <w:szCs w:val="24"/>
              </w:rPr>
              <w:t xml:space="preserve">. </w:t>
            </w:r>
          </w:p>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Создание на территории города развитой сети магистральных улиц и дорог</w:t>
            </w:r>
            <w:r>
              <w:rPr>
                <w:rFonts w:ascii="Times New Roman" w:eastAsia="Calibri" w:hAnsi="Times New Roman" w:cs="Times New Roman"/>
                <w:color w:val="000000"/>
                <w:sz w:val="24"/>
                <w:szCs w:val="24"/>
              </w:rPr>
              <w:t>.</w:t>
            </w:r>
            <w:r w:rsidRPr="006662D4">
              <w:rPr>
                <w:rFonts w:ascii="Times New Roman" w:eastAsia="Calibri" w:hAnsi="Times New Roman" w:cs="Times New Roman"/>
                <w:color w:val="000000"/>
                <w:sz w:val="24"/>
                <w:szCs w:val="24"/>
              </w:rPr>
              <w:t xml:space="preserve"> </w:t>
            </w:r>
          </w:p>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Строительство дополнительных въездов в город, реконструкция существующей транспортной развязки в разных уровнях</w:t>
            </w:r>
            <w:r>
              <w:rPr>
                <w:rFonts w:ascii="Times New Roman" w:eastAsia="Calibri" w:hAnsi="Times New Roman" w:cs="Times New Roman"/>
                <w:color w:val="000000"/>
                <w:sz w:val="24"/>
                <w:szCs w:val="24"/>
              </w:rPr>
              <w:t>.</w:t>
            </w:r>
            <w:r w:rsidRPr="006662D4">
              <w:rPr>
                <w:rFonts w:ascii="Times New Roman" w:eastAsia="Calibri" w:hAnsi="Times New Roman" w:cs="Times New Roman"/>
                <w:color w:val="000000"/>
                <w:sz w:val="24"/>
                <w:szCs w:val="24"/>
              </w:rPr>
              <w:t xml:space="preserve"> </w:t>
            </w:r>
          </w:p>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Расширение улично-дорожной сети города с увеличением пропускной способности</w:t>
            </w:r>
            <w:r>
              <w:rPr>
                <w:rFonts w:ascii="Times New Roman" w:eastAsia="Calibri" w:hAnsi="Times New Roman" w:cs="Times New Roman"/>
                <w:color w:val="000000"/>
                <w:sz w:val="24"/>
                <w:szCs w:val="24"/>
              </w:rPr>
              <w:t>.</w:t>
            </w:r>
          </w:p>
          <w:p w:rsidR="006662D4" w:rsidRPr="006662D4" w:rsidRDefault="006662D4" w:rsidP="006662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Применение более качественных материалов дорожного покрытия, обеспечивающих высокое качество и долгий срок службы дорожного полотна</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6662D4" w:rsidRPr="006662D4" w:rsidRDefault="006662D4" w:rsidP="006662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6662D4">
              <w:rPr>
                <w:rFonts w:ascii="Times New Roman" w:eastAsia="Calibri" w:hAnsi="Times New Roman" w:cs="Times New Roman"/>
                <w:color w:val="000000"/>
                <w:sz w:val="24"/>
                <w:szCs w:val="24"/>
              </w:rPr>
              <w:t>Рост несоответствия пропускной способности дорог потребностям участников дорожного движения</w:t>
            </w:r>
            <w:r>
              <w:rPr>
                <w:rFonts w:ascii="Times New Roman" w:eastAsia="Calibri" w:hAnsi="Times New Roman" w:cs="Times New Roman"/>
                <w:color w:val="000000"/>
                <w:sz w:val="24"/>
                <w:szCs w:val="24"/>
              </w:rPr>
              <w:t>.</w:t>
            </w:r>
          </w:p>
          <w:p w:rsidR="006662D4" w:rsidRPr="006662D4" w:rsidRDefault="006662D4"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6662D4">
              <w:rPr>
                <w:rFonts w:ascii="Times New Roman" w:eastAsia="Calibri" w:hAnsi="Times New Roman" w:cs="Times New Roman"/>
                <w:color w:val="000000"/>
                <w:sz w:val="24"/>
                <w:szCs w:val="24"/>
              </w:rPr>
              <w:lastRenderedPageBreak/>
              <w:t xml:space="preserve">Увеличение стоимости топлива. </w:t>
            </w:r>
          </w:p>
          <w:p w:rsidR="006662D4" w:rsidRPr="006662D4" w:rsidRDefault="006662D4" w:rsidP="006662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Увеличение стоимости строительства дорог</w:t>
            </w:r>
            <w:r>
              <w:rPr>
                <w:rFonts w:ascii="Times New Roman" w:eastAsia="Calibri" w:hAnsi="Times New Roman" w:cs="Times New Roman"/>
                <w:color w:val="000000"/>
                <w:sz w:val="24"/>
                <w:szCs w:val="24"/>
              </w:rPr>
              <w:t>.</w:t>
            </w:r>
          </w:p>
          <w:p w:rsidR="006662D4" w:rsidRPr="006662D4" w:rsidRDefault="006662D4" w:rsidP="006662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662D4">
              <w:rPr>
                <w:rFonts w:ascii="Times New Roman" w:eastAsia="Calibri" w:hAnsi="Times New Roman" w:cs="Times New Roman"/>
                <w:color w:val="000000"/>
                <w:sz w:val="24"/>
                <w:szCs w:val="24"/>
              </w:rPr>
              <w:t>Недофинансирование строительства и реконструкции дорог</w:t>
            </w:r>
            <w:r>
              <w:rPr>
                <w:rFonts w:ascii="Times New Roman" w:eastAsia="Calibri" w:hAnsi="Times New Roman" w:cs="Times New Roman"/>
                <w:color w:val="000000"/>
                <w:sz w:val="24"/>
                <w:szCs w:val="24"/>
              </w:rPr>
              <w:t>.</w:t>
            </w:r>
          </w:p>
        </w:tc>
      </w:tr>
      <w:tr w:rsidR="0027496E"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27496E" w:rsidRPr="006D333F" w:rsidRDefault="0027496E" w:rsidP="0027496E">
            <w:pPr>
              <w:tabs>
                <w:tab w:val="left" w:pos="2552"/>
              </w:tabs>
              <w:spacing w:after="0" w:line="240" w:lineRule="auto"/>
              <w:rPr>
                <w:rFonts w:ascii="Times New Roman" w:eastAsia="Calibri" w:hAnsi="Times New Roman" w:cs="Times New Roman"/>
                <w:b/>
                <w:color w:val="000000"/>
                <w:sz w:val="24"/>
                <w:szCs w:val="24"/>
              </w:rPr>
            </w:pPr>
            <w:r w:rsidRPr="006D333F">
              <w:rPr>
                <w:rFonts w:ascii="Times New Roman" w:eastAsia="Calibri" w:hAnsi="Times New Roman" w:cs="Times New Roman"/>
                <w:b/>
                <w:color w:val="000000"/>
                <w:sz w:val="24"/>
                <w:szCs w:val="24"/>
              </w:rPr>
              <w:lastRenderedPageBreak/>
              <w:t>Связь и информатизация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27496E" w:rsidRPr="006D333F" w:rsidRDefault="0027496E" w:rsidP="0027496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6D333F">
              <w:rPr>
                <w:rFonts w:ascii="Times New Roman" w:eastAsia="Calibri" w:hAnsi="Times New Roman" w:cs="Times New Roman"/>
                <w:color w:val="000000"/>
                <w:sz w:val="24"/>
                <w:szCs w:val="24"/>
              </w:rPr>
              <w:t xml:space="preserve"> Развитие и применение новых информационных технологий.</w:t>
            </w:r>
          </w:p>
          <w:p w:rsidR="006D333F" w:rsidRPr="006D333F" w:rsidRDefault="006D333F" w:rsidP="006D333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6D333F">
              <w:rPr>
                <w:rFonts w:ascii="Times New Roman" w:eastAsia="Calibri" w:hAnsi="Times New Roman" w:cs="Times New Roman"/>
                <w:color w:val="000000"/>
                <w:sz w:val="24"/>
                <w:szCs w:val="24"/>
              </w:rPr>
              <w:t xml:space="preserve"> </w:t>
            </w:r>
            <w:r w:rsidRPr="006D333F">
              <w:rPr>
                <w:rFonts w:ascii="Times New Roman" w:eastAsia="Calibri" w:hAnsi="Times New Roman" w:cs="Times New Roman"/>
                <w:sz w:val="24"/>
                <w:szCs w:val="24"/>
              </w:rPr>
              <w:t xml:space="preserve">Предоставление государственных и муниципальных услуг в электронном виде. </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6D333F" w:rsidRPr="006D333F" w:rsidRDefault="0027496E" w:rsidP="006D333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6D333F">
              <w:rPr>
                <w:rFonts w:ascii="Times New Roman" w:eastAsia="Calibri" w:hAnsi="Times New Roman" w:cs="Times New Roman"/>
                <w:color w:val="000000"/>
                <w:sz w:val="24"/>
                <w:szCs w:val="24"/>
              </w:rPr>
              <w:t xml:space="preserve"> </w:t>
            </w:r>
            <w:r w:rsidR="006D333F" w:rsidRPr="006D333F">
              <w:rPr>
                <w:rFonts w:ascii="Times New Roman" w:eastAsia="Calibri" w:hAnsi="Times New Roman" w:cs="Times New Roman"/>
                <w:color w:val="000000"/>
                <w:sz w:val="24"/>
                <w:szCs w:val="24"/>
              </w:rPr>
              <w:t>Увеличение стоимости услуг связи.</w:t>
            </w:r>
          </w:p>
          <w:p w:rsidR="0027496E" w:rsidRPr="006D333F" w:rsidRDefault="006D333F" w:rsidP="006D333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6D333F">
              <w:rPr>
                <w:rFonts w:ascii="Times New Roman" w:eastAsia="Calibri" w:hAnsi="Times New Roman" w:cs="Times New Roman"/>
                <w:color w:val="000000"/>
                <w:sz w:val="24"/>
                <w:szCs w:val="24"/>
              </w:rPr>
              <w:t xml:space="preserve"> Быстрое моральное устаревание оборудования и технологий связи.</w:t>
            </w:r>
          </w:p>
        </w:tc>
      </w:tr>
      <w:tr w:rsidR="006D333F" w:rsidRPr="00B72FF2"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6D333F" w:rsidRPr="00B72FF2" w:rsidRDefault="006D333F" w:rsidP="006D333F">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 xml:space="preserve">Образование </w:t>
            </w:r>
          </w:p>
          <w:p w:rsidR="006D333F" w:rsidRPr="00B72FF2" w:rsidRDefault="006D333F" w:rsidP="006D333F">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(в общем)</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197979" w:rsidRPr="00B72FF2" w:rsidRDefault="006D333F" w:rsidP="0019797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197979" w:rsidRPr="00B72FF2">
              <w:rPr>
                <w:rFonts w:ascii="Times New Roman" w:eastAsia="Calibri" w:hAnsi="Times New Roman" w:cs="Times New Roman"/>
                <w:color w:val="000000"/>
                <w:sz w:val="24"/>
                <w:szCs w:val="24"/>
              </w:rPr>
              <w:t>Развитие сети учреждений образования, укрепление материально-технической базы.</w:t>
            </w:r>
          </w:p>
          <w:p w:rsidR="00197979" w:rsidRPr="00B72FF2" w:rsidRDefault="00197979" w:rsidP="0019797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Улучшение эффективности мер по организации антитеррористической защищенности и пожарной безопасности образовательных учреждений.</w:t>
            </w:r>
          </w:p>
          <w:p w:rsidR="00197979" w:rsidRPr="00B72FF2" w:rsidRDefault="00197979" w:rsidP="0019797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Повышение качества образовательных услуг.</w:t>
            </w:r>
            <w:r w:rsidRPr="00B72FF2">
              <w:rPr>
                <w:rFonts w:ascii="Times New Roman" w:eastAsia="Calibri" w:hAnsi="Times New Roman"/>
                <w:sz w:val="24"/>
                <w:szCs w:val="24"/>
              </w:rPr>
              <w:t xml:space="preserve"> </w:t>
            </w:r>
          </w:p>
          <w:p w:rsidR="006D333F" w:rsidRPr="00B72FF2" w:rsidRDefault="00197979" w:rsidP="0019797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sz w:val="24"/>
                <w:szCs w:val="24"/>
              </w:rPr>
              <w:t xml:space="preserve"> Развитие дистанционного образования.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67787" w:rsidRPr="00B72FF2" w:rsidRDefault="00197979"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967787" w:rsidRPr="00B72FF2">
              <w:rPr>
                <w:rFonts w:ascii="Times New Roman" w:eastAsia="Calibri" w:hAnsi="Times New Roman" w:cs="Times New Roman"/>
                <w:color w:val="000000"/>
                <w:sz w:val="24"/>
                <w:szCs w:val="24"/>
              </w:rPr>
              <w:t>Износ и старение материально-технической базы общеобразовательных учреждений.</w:t>
            </w:r>
          </w:p>
          <w:p w:rsidR="00967787"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Снижение уровня обеспеченности общеобразовательными учреждениями. </w:t>
            </w:r>
          </w:p>
          <w:p w:rsidR="00967787"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Опережающие темпы износа по сравнению с темпами ввода в строй новых зданий, капитального ремонта существующих.</w:t>
            </w:r>
          </w:p>
          <w:p w:rsidR="00967787"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Дефицит бюджетных средств, отсутствие финансирования.</w:t>
            </w:r>
          </w:p>
          <w:p w:rsidR="00967787"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Дефицит кадров и отсутствие условий для их привлечения и закрепления на территории.</w:t>
            </w:r>
          </w:p>
          <w:p w:rsidR="006D333F"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Недостаточность интеграции традиционного и цифрового образования.</w:t>
            </w:r>
          </w:p>
        </w:tc>
      </w:tr>
      <w:tr w:rsidR="00CE1EBF"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CE1EBF" w:rsidRPr="00B72FF2" w:rsidRDefault="00CE1EBF" w:rsidP="00CE1EBF">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 xml:space="preserve">Дошкольное </w:t>
            </w:r>
            <w:r w:rsidRPr="00B72FF2">
              <w:rPr>
                <w:rFonts w:ascii="Times New Roman" w:eastAsia="Calibri" w:hAnsi="Times New Roman" w:cs="Times New Roman"/>
                <w:b/>
                <w:color w:val="000000"/>
                <w:sz w:val="24"/>
                <w:szCs w:val="24"/>
              </w:rPr>
              <w:lastRenderedPageBreak/>
              <w:t>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lastRenderedPageBreak/>
              <w:t xml:space="preserve"> Расширение сети дошкольных образовательных учреждений.</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lastRenderedPageBreak/>
              <w:t xml:space="preserve"> Привлечение субъектов малого предпринимательства к реализации услуг дошкольного образования.</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Укрепление и развитие материально-технической базы дошкольных образовательных учреждений.</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Повышение профессионализма педагогов дошкольных образовательных организаций и их квалификации.</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Внедрение инновационных программ и педагогических технологий развивающего характера.</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Развитие семейных форм организации присмотра и ухода за детьми дошкольного возраста.</w:t>
            </w:r>
          </w:p>
          <w:p w:rsidR="00CE1EBF"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proofErr w:type="spellStart"/>
            <w:r w:rsidRPr="00B72FF2">
              <w:rPr>
                <w:rFonts w:ascii="Times New Roman" w:eastAsia="Calibri" w:hAnsi="Times New Roman" w:cs="Times New Roman"/>
                <w:color w:val="000000"/>
                <w:sz w:val="24"/>
                <w:szCs w:val="24"/>
              </w:rPr>
              <w:t>Cубсидирование</w:t>
            </w:r>
            <w:proofErr w:type="spellEnd"/>
            <w:r w:rsidRPr="00B72FF2">
              <w:rPr>
                <w:rFonts w:ascii="Times New Roman" w:eastAsia="Calibri" w:hAnsi="Times New Roman" w:cs="Times New Roman"/>
                <w:color w:val="000000"/>
                <w:sz w:val="24"/>
                <w:szCs w:val="24"/>
              </w:rPr>
              <w:t xml:space="preserve"> юридических лиц различных форм собственности на оказание услуг дошкольного образования. </w:t>
            </w:r>
          </w:p>
          <w:p w:rsidR="005C2742" w:rsidRPr="00B72FF2" w:rsidRDefault="00CE1EBF" w:rsidP="00CE1EB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Рост качества дошкольного образования.</w:t>
            </w:r>
            <w:r w:rsidR="005C2742" w:rsidRPr="00B72FF2">
              <w:rPr>
                <w:rFonts w:ascii="Times New Roman" w:eastAsia="Calibri" w:hAnsi="Times New Roman" w:cs="Times New Roman"/>
                <w:sz w:val="24"/>
                <w:szCs w:val="24"/>
              </w:rPr>
              <w:t xml:space="preserve"> </w:t>
            </w:r>
          </w:p>
          <w:p w:rsidR="005C2742" w:rsidRPr="00B72FF2" w:rsidRDefault="005C2742" w:rsidP="005C274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sz w:val="24"/>
                <w:szCs w:val="24"/>
              </w:rPr>
              <w:t xml:space="preserve"> Проведение ранней диагностики детей для последующего непрерывного психолого-медико-педагогического сопровождения.</w:t>
            </w:r>
          </w:p>
          <w:p w:rsidR="005C2742" w:rsidRPr="00B72FF2" w:rsidRDefault="005C2742" w:rsidP="005C274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Pr="00B72FF2">
              <w:rPr>
                <w:rFonts w:ascii="Times New Roman" w:eastAsia="Calibri" w:hAnsi="Times New Roman" w:cs="Times New Roman"/>
                <w:sz w:val="24"/>
                <w:szCs w:val="24"/>
              </w:rPr>
              <w:t>Организация стажировок на базе инновационных площадок дошкольных образовательных учреждений.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67787" w:rsidRPr="00B72FF2" w:rsidRDefault="00967787" w:rsidP="0096778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lastRenderedPageBreak/>
              <w:t xml:space="preserve">Износ и старение материально-технической базы </w:t>
            </w:r>
            <w:r w:rsidRPr="00B72FF2">
              <w:rPr>
                <w:rFonts w:ascii="Times New Roman" w:eastAsia="Calibri" w:hAnsi="Times New Roman"/>
                <w:color w:val="000000"/>
                <w:sz w:val="24"/>
                <w:szCs w:val="24"/>
              </w:rPr>
              <w:lastRenderedPageBreak/>
              <w:t>учреждений дошкольного образования.</w:t>
            </w:r>
          </w:p>
          <w:p w:rsidR="00967787" w:rsidRPr="00B72FF2" w:rsidRDefault="00967787" w:rsidP="0096778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t xml:space="preserve"> Снижение уровня обеспеченности учреждениями дошкольного образования и охвата детей дошкольным образованием из-за увеличения численности детей дошкольного возраста и неполной реализации планов по расширению сети учреждений.</w:t>
            </w:r>
          </w:p>
          <w:p w:rsidR="00967787" w:rsidRPr="00B72FF2" w:rsidRDefault="00967787" w:rsidP="0096778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t xml:space="preserve"> Дифференциация стартовых возможностей детей на этапе перехода к школьному обучению и психологическая неготовность их к обучению из-за недостатка учреждений дошкольного образования. </w:t>
            </w:r>
          </w:p>
          <w:p w:rsidR="00CE1EBF" w:rsidRPr="00B72FF2" w:rsidRDefault="00967787" w:rsidP="0096778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olor w:val="000000"/>
                <w:sz w:val="24"/>
                <w:szCs w:val="24"/>
              </w:rPr>
              <w:t xml:space="preserve"> Пассивность (нежелание) общественности участвовать в управлении дошкольными образовательными учреждениями.</w:t>
            </w:r>
          </w:p>
        </w:tc>
      </w:tr>
      <w:tr w:rsidR="002F4F10" w:rsidRPr="00B72FF2"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2F4F10" w:rsidRPr="00B72FF2" w:rsidRDefault="002F4F10" w:rsidP="002F4F10">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Общее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2F4F10" w:rsidRPr="00B72FF2" w:rsidRDefault="002F4F10" w:rsidP="002F4F1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Развитие сети учреждений и укрепление их материально-технической базы в соответствии с требованиями к условиям реализации федеральных государственных образовательных стандартов, потребностями населения. </w:t>
            </w:r>
          </w:p>
          <w:p w:rsidR="002F4F10" w:rsidRPr="00B72FF2" w:rsidRDefault="002F4F10" w:rsidP="002F4F1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Развитие в общеобразовательных учреждениях адаптивной </w:t>
            </w:r>
            <w:proofErr w:type="spellStart"/>
            <w:r w:rsidRPr="00B72FF2">
              <w:rPr>
                <w:rFonts w:ascii="Times New Roman" w:eastAsia="Calibri" w:hAnsi="Times New Roman" w:cs="Times New Roman"/>
                <w:color w:val="000000"/>
                <w:sz w:val="24"/>
                <w:szCs w:val="24"/>
              </w:rPr>
              <w:t>безбарьерной</w:t>
            </w:r>
            <w:proofErr w:type="spellEnd"/>
            <w:r w:rsidRPr="00B72FF2">
              <w:rPr>
                <w:rFonts w:ascii="Times New Roman" w:eastAsia="Calibri" w:hAnsi="Times New Roman" w:cs="Times New Roman"/>
                <w:color w:val="000000"/>
                <w:sz w:val="24"/>
                <w:szCs w:val="24"/>
              </w:rPr>
              <w:t xml:space="preserve"> среды </w:t>
            </w:r>
          </w:p>
          <w:p w:rsidR="002F4F10" w:rsidRPr="00B72FF2" w:rsidRDefault="002F4F10" w:rsidP="002F4F1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Совершенствование системы выявления, поддержки и сопровождения одаренных детей, лидеров в сфере образования, развитие олимпиадного движения.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303410" w:rsidRPr="00B72FF2" w:rsidRDefault="002F4F10" w:rsidP="0030341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303410" w:rsidRPr="00B72FF2">
              <w:rPr>
                <w:rFonts w:ascii="Times New Roman" w:eastAsia="Calibri" w:hAnsi="Times New Roman" w:cs="Times New Roman"/>
                <w:color w:val="000000"/>
                <w:sz w:val="24"/>
                <w:szCs w:val="24"/>
              </w:rPr>
              <w:t>Недостаточный уровень обновления материально-технической базы учреждений общего образования.</w:t>
            </w:r>
          </w:p>
          <w:p w:rsidR="00303410" w:rsidRPr="00B72FF2" w:rsidRDefault="00303410" w:rsidP="0030341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Недостаток финансирования планируемых мероприятий по развитию системы образования. </w:t>
            </w:r>
          </w:p>
          <w:p w:rsidR="00303410" w:rsidRPr="00B72FF2" w:rsidRDefault="00303410" w:rsidP="00303410">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Слабая социализация подрастающего поколения, рост асоциальных проявлений.</w:t>
            </w:r>
          </w:p>
          <w:p w:rsidR="002F4F10" w:rsidRPr="00B72FF2" w:rsidRDefault="002F4F10" w:rsidP="00303410">
            <w:pPr>
              <w:tabs>
                <w:tab w:val="left" w:pos="2552"/>
              </w:tabs>
              <w:spacing w:after="0" w:line="240" w:lineRule="auto"/>
              <w:ind w:left="185"/>
              <w:jc w:val="both"/>
              <w:rPr>
                <w:rFonts w:ascii="Times New Roman" w:eastAsia="Calibri" w:hAnsi="Times New Roman" w:cs="Times New Roman"/>
                <w:color w:val="000000"/>
                <w:sz w:val="24"/>
                <w:szCs w:val="24"/>
              </w:rPr>
            </w:pPr>
          </w:p>
        </w:tc>
      </w:tr>
      <w:tr w:rsidR="000C2B4C"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0C2B4C" w:rsidRPr="00B72FF2" w:rsidRDefault="000C2B4C" w:rsidP="000C2B4C">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t>Дополнительное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B26CF" w:rsidRPr="00B72FF2" w:rsidRDefault="000C2B4C" w:rsidP="00CB26C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CB26CF" w:rsidRPr="00B72FF2">
              <w:rPr>
                <w:rFonts w:ascii="Times New Roman" w:eastAsia="Calibri" w:hAnsi="Times New Roman" w:cs="Times New Roman"/>
                <w:color w:val="000000"/>
                <w:sz w:val="24"/>
                <w:szCs w:val="24"/>
              </w:rPr>
              <w:t>Повышение качества и доступности дополнительного образования.</w:t>
            </w:r>
          </w:p>
          <w:p w:rsidR="00CB26CF" w:rsidRPr="00B72FF2" w:rsidRDefault="00CB26CF" w:rsidP="00CB26C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Развитие сети учреждений дополнительного образования детей, укрепление и развитие материально-технической базы учреждений дополнительного образования.</w:t>
            </w:r>
          </w:p>
          <w:p w:rsidR="00CB26CF" w:rsidRPr="00B72FF2" w:rsidRDefault="00CB26CF" w:rsidP="00CB26CF">
            <w:pPr>
              <w:numPr>
                <w:ilvl w:val="0"/>
                <w:numId w:val="1"/>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B72FF2">
              <w:rPr>
                <w:rFonts w:ascii="Times New Roman" w:eastAsia="Calibri" w:hAnsi="Times New Roman" w:cs="Times New Roman"/>
                <w:color w:val="000000"/>
                <w:sz w:val="24"/>
                <w:szCs w:val="24"/>
              </w:rPr>
              <w:lastRenderedPageBreak/>
              <w:t xml:space="preserve"> </w:t>
            </w:r>
            <w:r w:rsidRPr="00B72FF2">
              <w:rPr>
                <w:rFonts w:ascii="Times New Roman" w:eastAsia="Calibri" w:hAnsi="Times New Roman" w:cs="Times New Roman"/>
                <w:sz w:val="24"/>
                <w:szCs w:val="24"/>
              </w:rPr>
              <w:t>Внедрение инновационных информационно-коммуникационных технологий в образовательный процесс, обновление содержания образовательных программ.</w:t>
            </w:r>
          </w:p>
          <w:p w:rsidR="00CB26CF" w:rsidRPr="00B72FF2" w:rsidRDefault="00CB26CF"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Расширение и систематизация спектра услуг, предоставляемых системой дополнительного образования, в целях удовлетворения потребностей населения в дополнительном образовании.</w:t>
            </w:r>
          </w:p>
          <w:p w:rsidR="00CB26CF" w:rsidRPr="00B72FF2" w:rsidRDefault="00CB26CF" w:rsidP="00CB26C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Повышение квалификации и профессионализма педагогов дополнительного образования.</w:t>
            </w:r>
            <w:r w:rsidRPr="00B72FF2">
              <w:rPr>
                <w:rFonts w:ascii="Times New Roman" w:eastAsia="Calibri" w:hAnsi="Times New Roman" w:cs="Times New Roman"/>
                <w:sz w:val="24"/>
                <w:szCs w:val="24"/>
              </w:rPr>
              <w:t xml:space="preserve"> </w:t>
            </w:r>
          </w:p>
          <w:p w:rsidR="000C2B4C" w:rsidRPr="00B72FF2" w:rsidRDefault="00CB26CF" w:rsidP="00CB26C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sz w:val="24"/>
                <w:szCs w:val="24"/>
              </w:rPr>
              <w:t xml:space="preserve"> Расширение негосударственного сектора для оказания услуг дополнительного образования.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3F6757" w:rsidRPr="00B72FF2" w:rsidRDefault="000C2B4C" w:rsidP="003F675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lastRenderedPageBreak/>
              <w:t xml:space="preserve"> </w:t>
            </w:r>
            <w:r w:rsidR="003F6757" w:rsidRPr="00B72FF2">
              <w:rPr>
                <w:rFonts w:ascii="Times New Roman" w:eastAsia="Calibri" w:hAnsi="Times New Roman" w:cs="Times New Roman"/>
                <w:color w:val="000000"/>
                <w:sz w:val="24"/>
                <w:szCs w:val="24"/>
              </w:rPr>
              <w:t>Снижение качества и доступности дополнительного образования.</w:t>
            </w:r>
          </w:p>
          <w:p w:rsidR="003F6757" w:rsidRPr="00B72FF2" w:rsidRDefault="003F6757" w:rsidP="003F675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Износ и старение материально-технической базы учреждений дополнительного образования.</w:t>
            </w:r>
          </w:p>
          <w:p w:rsidR="003F6757" w:rsidRPr="00B72FF2" w:rsidRDefault="003F6757" w:rsidP="003F675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Недостаток квалифицированных кадров для </w:t>
            </w:r>
            <w:r w:rsidRPr="00B72FF2">
              <w:rPr>
                <w:rFonts w:ascii="Times New Roman" w:eastAsia="Calibri" w:hAnsi="Times New Roman" w:cs="Times New Roman"/>
                <w:color w:val="000000"/>
                <w:sz w:val="24"/>
                <w:szCs w:val="24"/>
              </w:rPr>
              <w:lastRenderedPageBreak/>
              <w:t xml:space="preserve">реализации новых и обновленных программ дополнительного образования. </w:t>
            </w:r>
          </w:p>
          <w:p w:rsidR="000C2B4C" w:rsidRPr="00B72FF2" w:rsidRDefault="003F6757" w:rsidP="003F675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Снижение востребованности дополнительного образования.</w:t>
            </w:r>
          </w:p>
        </w:tc>
      </w:tr>
      <w:tr w:rsidR="005D50E0"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5D50E0" w:rsidRPr="005D50E0" w:rsidRDefault="00C2708D" w:rsidP="00C2708D">
            <w:pPr>
              <w:tabs>
                <w:tab w:val="left" w:pos="2552"/>
              </w:tabs>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Культура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E1EC2" w:rsidRPr="00CE1EC2" w:rsidRDefault="005D50E0"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D50E0">
              <w:rPr>
                <w:rFonts w:ascii="Times New Roman" w:eastAsia="Calibri" w:hAnsi="Times New Roman" w:cs="Times New Roman"/>
                <w:color w:val="000000"/>
                <w:sz w:val="24"/>
                <w:szCs w:val="24"/>
              </w:rPr>
              <w:t xml:space="preserve"> </w:t>
            </w:r>
            <w:r w:rsidR="00CE1EC2" w:rsidRPr="00CE1EC2">
              <w:rPr>
                <w:rFonts w:ascii="Times New Roman" w:eastAsia="Calibri" w:hAnsi="Times New Roman" w:cs="Times New Roman"/>
                <w:color w:val="000000"/>
                <w:sz w:val="24"/>
                <w:szCs w:val="24"/>
              </w:rPr>
              <w:t>Развитие сети учреждений культуры:</w:t>
            </w:r>
          </w:p>
          <w:p w:rsidR="00CE1EC2" w:rsidRPr="00CE1EC2" w:rsidRDefault="00CE1EC2" w:rsidP="00CE1EC2">
            <w:pPr>
              <w:tabs>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CE1EC2">
              <w:rPr>
                <w:rFonts w:ascii="Times New Roman" w:eastAsia="Calibri" w:hAnsi="Times New Roman" w:cs="Times New Roman"/>
                <w:color w:val="000000"/>
                <w:sz w:val="24"/>
                <w:szCs w:val="24"/>
              </w:rPr>
              <w:t>- инновационного полифункционального музейного центра;</w:t>
            </w:r>
          </w:p>
          <w:p w:rsidR="00CE1EC2" w:rsidRPr="00CE1EC2" w:rsidRDefault="00CE1EC2" w:rsidP="00CE1EC2">
            <w:pPr>
              <w:tabs>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CE1EC2">
              <w:rPr>
                <w:rFonts w:ascii="Times New Roman" w:eastAsia="Calibri" w:hAnsi="Times New Roman" w:cs="Times New Roman"/>
                <w:color w:val="000000"/>
                <w:sz w:val="24"/>
                <w:szCs w:val="24"/>
              </w:rPr>
              <w:t>- расширение сети библиотек.</w:t>
            </w:r>
          </w:p>
          <w:p w:rsidR="00CE1EC2" w:rsidRPr="00CE1EC2"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Развитие и модернизация материально-технической базы учреждений культуры (обновление оборудования, инструментов и др.)</w:t>
            </w:r>
            <w:r w:rsidR="00C2708D">
              <w:rPr>
                <w:rFonts w:ascii="Times New Roman" w:eastAsia="Calibri" w:hAnsi="Times New Roman" w:cs="Times New Roman"/>
                <w:color w:val="000000"/>
                <w:sz w:val="24"/>
                <w:szCs w:val="24"/>
              </w:rPr>
              <w:t>.</w:t>
            </w:r>
          </w:p>
          <w:p w:rsidR="00CE1EC2" w:rsidRPr="00CE1EC2"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Увеличение охвата населения де</w:t>
            </w:r>
            <w:r w:rsidR="00C2708D">
              <w:rPr>
                <w:rFonts w:ascii="Times New Roman" w:eastAsia="Calibri" w:hAnsi="Times New Roman" w:cs="Times New Roman"/>
                <w:color w:val="000000"/>
                <w:sz w:val="24"/>
                <w:szCs w:val="24"/>
              </w:rPr>
              <w:t>ятельностью учреждений культуры.</w:t>
            </w:r>
          </w:p>
          <w:p w:rsidR="00CE1EC2" w:rsidRPr="00CE1EC2"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Расширение перечня и улучшение качества услуг, предоставляемых учреждениями культуры, развитие форм выставочной, просветительской работы с населением</w:t>
            </w:r>
            <w:r w:rsidR="00C2708D">
              <w:rPr>
                <w:rFonts w:ascii="Times New Roman" w:eastAsia="Calibri" w:hAnsi="Times New Roman" w:cs="Times New Roman"/>
                <w:color w:val="000000"/>
                <w:sz w:val="24"/>
                <w:szCs w:val="24"/>
              </w:rPr>
              <w:t>.</w:t>
            </w:r>
          </w:p>
          <w:p w:rsidR="00CE1EC2" w:rsidRPr="00CE1EC2"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Разработка событийного календаря, содействующего увеличению посещаемости музейного комплекса за счет привлечения населения прилегающих территорий</w:t>
            </w:r>
            <w:r w:rsidR="00C2708D">
              <w:rPr>
                <w:rFonts w:ascii="Times New Roman" w:eastAsia="Calibri" w:hAnsi="Times New Roman" w:cs="Times New Roman"/>
                <w:color w:val="000000"/>
                <w:sz w:val="24"/>
                <w:szCs w:val="24"/>
              </w:rPr>
              <w:t>.</w:t>
            </w:r>
            <w:r w:rsidRPr="00CE1EC2">
              <w:rPr>
                <w:rFonts w:ascii="Times New Roman" w:eastAsia="Calibri" w:hAnsi="Times New Roman" w:cs="Times New Roman"/>
                <w:color w:val="000000"/>
                <w:sz w:val="24"/>
                <w:szCs w:val="24"/>
              </w:rPr>
              <w:t xml:space="preserve"> </w:t>
            </w:r>
          </w:p>
          <w:p w:rsidR="00CE1EC2" w:rsidRPr="00CE1EC2"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Стимулирование самодеятельных коллективов и развитие их деятельности</w:t>
            </w:r>
            <w:r w:rsidR="00C2708D">
              <w:rPr>
                <w:rFonts w:ascii="Times New Roman" w:eastAsia="Calibri" w:hAnsi="Times New Roman" w:cs="Times New Roman"/>
                <w:color w:val="000000"/>
                <w:sz w:val="24"/>
                <w:szCs w:val="24"/>
              </w:rPr>
              <w:t>.</w:t>
            </w:r>
          </w:p>
          <w:p w:rsidR="005D50E0" w:rsidRPr="005D50E0" w:rsidRDefault="00CE1EC2" w:rsidP="00CE1EC2">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Обеспечение кадрового резерва отрасли, привлечение молодых специалистов, педагогических кадров, концертмейстеров, режиссеров, руководителей ансамблей</w:t>
            </w:r>
            <w:r w:rsidR="00C2708D">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CE1EC2" w:rsidRPr="008D1C4C" w:rsidRDefault="005D50E0" w:rsidP="009F0C12">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8D1C4C">
              <w:rPr>
                <w:rFonts w:ascii="Times New Roman" w:eastAsia="Calibri" w:hAnsi="Times New Roman" w:cs="Times New Roman"/>
                <w:color w:val="000000"/>
                <w:sz w:val="24"/>
                <w:szCs w:val="24"/>
              </w:rPr>
              <w:t xml:space="preserve"> </w:t>
            </w:r>
            <w:r w:rsidR="00CE1EC2" w:rsidRPr="008D1C4C">
              <w:rPr>
                <w:rFonts w:ascii="Times New Roman" w:eastAsia="Calibri" w:hAnsi="Times New Roman" w:cs="Times New Roman"/>
                <w:color w:val="000000"/>
                <w:sz w:val="24"/>
                <w:szCs w:val="24"/>
              </w:rPr>
              <w:t xml:space="preserve">Повышение степени морального и физического износа материально-технической базы учреждений культуры. </w:t>
            </w:r>
          </w:p>
          <w:p w:rsidR="00CE1EC2" w:rsidRPr="00CE1EC2" w:rsidRDefault="00CE1EC2" w:rsidP="00CE1EC2">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Недостаток финансирования сферы культуры</w:t>
            </w:r>
            <w:r>
              <w:rPr>
                <w:rFonts w:ascii="Times New Roman" w:eastAsia="Calibri" w:hAnsi="Times New Roman" w:cs="Times New Roman"/>
                <w:color w:val="000000"/>
                <w:sz w:val="24"/>
                <w:szCs w:val="24"/>
              </w:rPr>
              <w:t>.</w:t>
            </w:r>
          </w:p>
          <w:p w:rsidR="005D50E0" w:rsidRPr="005D50E0" w:rsidRDefault="00CE1EC2"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E1EC2">
              <w:rPr>
                <w:rFonts w:ascii="Times New Roman" w:eastAsia="Calibri" w:hAnsi="Times New Roman" w:cs="Times New Roman"/>
                <w:color w:val="000000"/>
                <w:sz w:val="24"/>
                <w:szCs w:val="24"/>
              </w:rPr>
              <w:t>Отток специалистов из сферы культуры</w:t>
            </w:r>
            <w:r>
              <w:rPr>
                <w:rFonts w:ascii="Times New Roman" w:eastAsia="Calibri" w:hAnsi="Times New Roman" w:cs="Times New Roman"/>
                <w:color w:val="000000"/>
                <w:sz w:val="24"/>
                <w:szCs w:val="24"/>
              </w:rPr>
              <w:t>.</w:t>
            </w:r>
          </w:p>
        </w:tc>
      </w:tr>
      <w:tr w:rsidR="00C2708D"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C2708D" w:rsidRPr="00C2708D" w:rsidRDefault="00C2708D" w:rsidP="00C2708D">
            <w:pPr>
              <w:tabs>
                <w:tab w:val="left" w:pos="2552"/>
              </w:tabs>
              <w:spacing w:after="0" w:line="240" w:lineRule="auto"/>
              <w:rPr>
                <w:rFonts w:ascii="Times New Roman" w:eastAsia="Calibri" w:hAnsi="Times New Roman" w:cs="Times New Roman"/>
                <w:b/>
                <w:color w:val="000000"/>
                <w:sz w:val="24"/>
                <w:szCs w:val="24"/>
              </w:rPr>
            </w:pPr>
            <w:r w:rsidRPr="00C2708D">
              <w:rPr>
                <w:rFonts w:ascii="Times New Roman" w:eastAsia="Calibri" w:hAnsi="Times New Roman" w:cs="Times New Roman"/>
                <w:b/>
                <w:color w:val="000000"/>
                <w:sz w:val="24"/>
                <w:szCs w:val="24"/>
              </w:rPr>
              <w:t xml:space="preserve">Физическая культура и спорт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C2708D">
              <w:rPr>
                <w:rFonts w:ascii="Times New Roman" w:eastAsia="Calibri" w:hAnsi="Times New Roman" w:cs="Times New Roman"/>
                <w:color w:val="000000"/>
                <w:sz w:val="24"/>
                <w:szCs w:val="24"/>
              </w:rPr>
              <w:t xml:space="preserve"> Увеличение уровня обеспеченности объектами физической культуры и спорта (спортивными сооружениями) за счет </w:t>
            </w:r>
            <w:r w:rsidRPr="00C2708D">
              <w:rPr>
                <w:rFonts w:ascii="Times New Roman" w:eastAsia="Calibri" w:hAnsi="Times New Roman" w:cs="Times New Roman"/>
                <w:color w:val="000000"/>
                <w:sz w:val="24"/>
                <w:szCs w:val="24"/>
              </w:rPr>
              <w:lastRenderedPageBreak/>
              <w:t>строительства, ввода в эксплуатацию новых спортивных объектов и расширения сети учреждений</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Обеспечение шаговой доступности населения к спортивным объект</w:t>
            </w:r>
            <w:r>
              <w:rPr>
                <w:rFonts w:ascii="Times New Roman" w:eastAsia="Calibri" w:hAnsi="Times New Roman" w:cs="Times New Roman"/>
                <w:color w:val="000000"/>
                <w:sz w:val="24"/>
                <w:szCs w:val="24"/>
              </w:rPr>
              <w:t>ам.</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Активизация работы в части массового спорта на дворовых спортивных площадках</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Развитие адаптивной физической культуры, в т.ч. оснащение спортивных площадок специализированными снарядами для людей с ограниченными возможностями здоровья</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Привлечение специалистов в области физической культуры и спорта</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Популяризация здорового образа жизни, физкультуры и спорта среди населения, участие во внедрении ГТО</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Повышение качества и спектра предоставляемых спортивных услуг (развитие новых видов спорта)</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C2708D" w:rsidRP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C2708D">
              <w:rPr>
                <w:rFonts w:ascii="Times New Roman" w:eastAsia="Calibri" w:hAnsi="Times New Roman" w:cs="Times New Roman"/>
                <w:color w:val="000000"/>
                <w:sz w:val="24"/>
                <w:szCs w:val="24"/>
              </w:rPr>
              <w:lastRenderedPageBreak/>
              <w:t xml:space="preserve"> Недостаток объектов физической культуры и спорта для удовлетворения потребностей населения</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C2708D">
              <w:rPr>
                <w:rFonts w:ascii="Times New Roman" w:eastAsia="Calibri" w:hAnsi="Times New Roman" w:cs="Times New Roman"/>
                <w:color w:val="000000"/>
                <w:sz w:val="24"/>
                <w:szCs w:val="24"/>
              </w:rPr>
              <w:t>Дальнейший износ материально-технической базы объектов физической культуры и спорта</w:t>
            </w:r>
            <w:r>
              <w:rPr>
                <w:rFonts w:ascii="Times New Roman" w:eastAsia="Calibri" w:hAnsi="Times New Roman" w:cs="Times New Roman"/>
                <w:color w:val="000000"/>
                <w:sz w:val="24"/>
                <w:szCs w:val="24"/>
              </w:rPr>
              <w:t>.</w:t>
            </w:r>
          </w:p>
          <w:p w:rsidR="00C2708D" w:rsidRPr="00C2708D" w:rsidRDefault="00C2708D"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C2708D">
              <w:rPr>
                <w:rFonts w:ascii="Times New Roman" w:eastAsia="Calibri" w:hAnsi="Times New Roman" w:cs="Times New Roman"/>
                <w:color w:val="000000"/>
                <w:sz w:val="24"/>
                <w:szCs w:val="24"/>
              </w:rPr>
              <w:t xml:space="preserve">  Несоответствие предложений объектов спорта и спортивных учреждений спросу и потребностям населения.</w:t>
            </w:r>
          </w:p>
          <w:p w:rsid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Недостаток финансирования мероприятий по развитию физической культуры и спорта</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Недостаток и отток квалифицированных специалистов</w:t>
            </w:r>
            <w:r>
              <w:rPr>
                <w:rFonts w:ascii="Times New Roman" w:eastAsia="Calibri" w:hAnsi="Times New Roman" w:cs="Times New Roman"/>
                <w:color w:val="000000"/>
                <w:sz w:val="24"/>
                <w:szCs w:val="24"/>
              </w:rPr>
              <w:t>.</w:t>
            </w:r>
          </w:p>
          <w:p w:rsidR="00C2708D" w:rsidRP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Потеря интереса населения к спортивно-массовым мероприятиям, снижение активности населения</w:t>
            </w:r>
            <w:r>
              <w:rPr>
                <w:rFonts w:ascii="Times New Roman" w:eastAsia="Calibri" w:hAnsi="Times New Roman" w:cs="Times New Roman"/>
                <w:color w:val="000000"/>
                <w:sz w:val="24"/>
                <w:szCs w:val="24"/>
              </w:rPr>
              <w:t>.</w:t>
            </w:r>
            <w:r w:rsidRPr="00C2708D">
              <w:rPr>
                <w:rFonts w:ascii="Times New Roman" w:eastAsia="Calibri" w:hAnsi="Times New Roman" w:cs="Times New Roman"/>
                <w:color w:val="000000"/>
                <w:sz w:val="24"/>
                <w:szCs w:val="24"/>
              </w:rPr>
              <w:t xml:space="preserve"> </w:t>
            </w:r>
          </w:p>
          <w:p w:rsidR="00C2708D" w:rsidRPr="00C2708D" w:rsidRDefault="00C2708D" w:rsidP="00C2708D">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2708D">
              <w:rPr>
                <w:rFonts w:ascii="Times New Roman" w:eastAsia="Calibri" w:hAnsi="Times New Roman" w:cs="Times New Roman"/>
                <w:color w:val="000000"/>
                <w:sz w:val="24"/>
                <w:szCs w:val="24"/>
              </w:rPr>
              <w:t>Снижение качества и доступности предоставляемых услуг.</w:t>
            </w:r>
          </w:p>
        </w:tc>
      </w:tr>
      <w:tr w:rsidR="00C2708D"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C2708D" w:rsidRPr="00B72FF2" w:rsidRDefault="00C2708D" w:rsidP="00C2708D">
            <w:pPr>
              <w:tabs>
                <w:tab w:val="left" w:pos="2552"/>
              </w:tabs>
              <w:spacing w:after="0" w:line="240" w:lineRule="auto"/>
              <w:rPr>
                <w:rFonts w:ascii="Times New Roman" w:eastAsia="Calibri" w:hAnsi="Times New Roman" w:cs="Times New Roman"/>
                <w:b/>
                <w:color w:val="000000"/>
                <w:sz w:val="24"/>
                <w:szCs w:val="24"/>
              </w:rPr>
            </w:pPr>
            <w:r w:rsidRPr="00B72FF2">
              <w:rPr>
                <w:rFonts w:ascii="Times New Roman" w:eastAsia="Calibri" w:hAnsi="Times New Roman" w:cs="Times New Roman"/>
                <w:b/>
                <w:color w:val="000000"/>
                <w:sz w:val="24"/>
                <w:szCs w:val="24"/>
              </w:rPr>
              <w:lastRenderedPageBreak/>
              <w:t>Молодежная и семейная политика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68484E" w:rsidRPr="00B72FF2" w:rsidRDefault="00C2708D"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Повышение эффективности реализации молодежной политики, вовлечение молодежи в деятельность молодежных общественных объединений</w:t>
            </w:r>
            <w:r w:rsidR="0068484E" w:rsidRPr="00B72FF2">
              <w:rPr>
                <w:rFonts w:ascii="Times New Roman" w:eastAsia="Calibri" w:hAnsi="Times New Roman" w:cs="Times New Roman"/>
                <w:color w:val="000000"/>
                <w:sz w:val="24"/>
                <w:szCs w:val="24"/>
              </w:rPr>
              <w:t xml:space="preserve">. </w:t>
            </w:r>
          </w:p>
          <w:p w:rsidR="00C2708D" w:rsidRPr="00B72FF2" w:rsidRDefault="0068484E"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Внедрение инновационных программ и технологий, развивающего характера.</w:t>
            </w:r>
          </w:p>
          <w:p w:rsidR="00C2708D" w:rsidRPr="00B72FF2" w:rsidRDefault="0068484E"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C2708D" w:rsidRPr="00B72FF2">
              <w:rPr>
                <w:rFonts w:ascii="Times New Roman" w:eastAsia="Calibri" w:hAnsi="Times New Roman" w:cs="Times New Roman"/>
                <w:color w:val="000000"/>
                <w:sz w:val="24"/>
                <w:szCs w:val="24"/>
              </w:rPr>
              <w:t>Развитие материально-технической базы учреждений молодежной политики</w:t>
            </w:r>
            <w:r w:rsidRPr="00B72FF2">
              <w:rPr>
                <w:rFonts w:ascii="Times New Roman" w:eastAsia="Calibri" w:hAnsi="Times New Roman" w:cs="Times New Roman"/>
                <w:color w:val="000000"/>
                <w:sz w:val="24"/>
                <w:szCs w:val="24"/>
              </w:rPr>
              <w:t>.</w:t>
            </w:r>
          </w:p>
          <w:p w:rsidR="00C2708D" w:rsidRPr="00B72FF2" w:rsidRDefault="0068484E"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bCs/>
                <w:color w:val="000000"/>
                <w:sz w:val="24"/>
                <w:szCs w:val="24"/>
              </w:rPr>
              <w:t xml:space="preserve"> </w:t>
            </w:r>
            <w:r w:rsidR="00C2708D" w:rsidRPr="00B72FF2">
              <w:rPr>
                <w:rFonts w:ascii="Times New Roman" w:eastAsia="Calibri" w:hAnsi="Times New Roman" w:cs="Times New Roman"/>
                <w:bCs/>
                <w:color w:val="000000"/>
                <w:sz w:val="24"/>
                <w:szCs w:val="24"/>
              </w:rPr>
              <w:t>Проведение профилактических мероприятий</w:t>
            </w:r>
            <w:r w:rsidR="00C2708D" w:rsidRPr="00B72FF2">
              <w:rPr>
                <w:rFonts w:ascii="Times New Roman" w:eastAsia="Calibri" w:hAnsi="Times New Roman" w:cs="Times New Roman"/>
                <w:color w:val="000000"/>
                <w:sz w:val="24"/>
                <w:szCs w:val="24"/>
              </w:rPr>
              <w:t xml:space="preserve"> </w:t>
            </w:r>
            <w:r w:rsidR="00C2708D" w:rsidRPr="00B72FF2">
              <w:rPr>
                <w:rFonts w:ascii="Times New Roman" w:eastAsia="Calibri" w:hAnsi="Times New Roman" w:cs="Times New Roman"/>
                <w:bCs/>
                <w:color w:val="000000"/>
                <w:sz w:val="24"/>
                <w:szCs w:val="24"/>
              </w:rPr>
              <w:t>с целью организации работы по предупреждению безнадзорности, беспризорности, правонарушений, преступлений несовершеннолетних</w:t>
            </w:r>
            <w:r w:rsidRPr="00B72FF2">
              <w:rPr>
                <w:rFonts w:ascii="Times New Roman" w:eastAsia="Calibri" w:hAnsi="Times New Roman" w:cs="Times New Roman"/>
                <w:bCs/>
                <w:color w:val="000000"/>
                <w:sz w:val="24"/>
                <w:szCs w:val="24"/>
              </w:rPr>
              <w:t>.</w:t>
            </w:r>
            <w:r w:rsidR="00C2708D" w:rsidRPr="00B72FF2">
              <w:rPr>
                <w:rFonts w:ascii="Times New Roman" w:eastAsia="Calibri" w:hAnsi="Times New Roman" w:cs="Times New Roman"/>
                <w:bCs/>
                <w:color w:val="000000"/>
                <w:sz w:val="24"/>
                <w:szCs w:val="24"/>
              </w:rPr>
              <w:t xml:space="preserve"> </w:t>
            </w:r>
          </w:p>
          <w:p w:rsidR="00C2708D" w:rsidRPr="00B72FF2" w:rsidRDefault="0068484E"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C2708D" w:rsidRPr="00B72FF2">
              <w:rPr>
                <w:rFonts w:ascii="Times New Roman" w:eastAsia="Calibri" w:hAnsi="Times New Roman" w:cs="Times New Roman"/>
                <w:color w:val="000000"/>
                <w:sz w:val="24"/>
                <w:szCs w:val="24"/>
              </w:rPr>
              <w:t>Расширение перечня предоставляемых услуг в рамках организации отдыха, оздоровления, занятости детей, подростков и молодежи</w:t>
            </w:r>
            <w:r w:rsidRPr="00B72FF2">
              <w:rPr>
                <w:rFonts w:ascii="Times New Roman" w:eastAsia="Calibri" w:hAnsi="Times New Roman" w:cs="Times New Roman"/>
                <w:color w:val="000000"/>
                <w:sz w:val="24"/>
                <w:szCs w:val="24"/>
              </w:rPr>
              <w:t>.</w:t>
            </w:r>
          </w:p>
          <w:p w:rsidR="00C2708D" w:rsidRPr="00B72FF2" w:rsidRDefault="0068484E"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C2708D" w:rsidRPr="00B72FF2">
              <w:rPr>
                <w:rFonts w:ascii="Times New Roman" w:eastAsia="Calibri" w:hAnsi="Times New Roman" w:cs="Times New Roman"/>
                <w:color w:val="000000"/>
                <w:sz w:val="24"/>
                <w:szCs w:val="24"/>
              </w:rPr>
              <w:t xml:space="preserve">Расширение институтов социализации, направленное на содействие физическому, творческому, профессиональному, </w:t>
            </w:r>
            <w:r w:rsidR="00C2708D" w:rsidRPr="00B72FF2">
              <w:rPr>
                <w:rFonts w:ascii="Times New Roman" w:eastAsia="Calibri" w:hAnsi="Times New Roman" w:cs="Times New Roman"/>
                <w:color w:val="000000"/>
                <w:sz w:val="24"/>
                <w:szCs w:val="24"/>
              </w:rPr>
              <w:lastRenderedPageBreak/>
              <w:t>социальному развитию и становлению молодежи</w:t>
            </w:r>
            <w:r w:rsidRPr="00B72FF2">
              <w:rPr>
                <w:rFonts w:ascii="Times New Roman" w:eastAsia="Calibri" w:hAnsi="Times New Roman" w:cs="Times New Roman"/>
                <w:color w:val="000000"/>
                <w:sz w:val="24"/>
                <w:szCs w:val="24"/>
              </w:rPr>
              <w:t>.</w:t>
            </w:r>
          </w:p>
          <w:p w:rsidR="00C2708D" w:rsidRPr="00B72FF2" w:rsidRDefault="0068484E" w:rsidP="00C2708D">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72FF2">
              <w:rPr>
                <w:rFonts w:ascii="Times New Roman" w:eastAsia="Calibri" w:hAnsi="Times New Roman" w:cs="Times New Roman"/>
                <w:color w:val="000000"/>
                <w:sz w:val="24"/>
                <w:szCs w:val="24"/>
              </w:rPr>
              <w:t xml:space="preserve"> </w:t>
            </w:r>
            <w:r w:rsidR="00C2708D" w:rsidRPr="00B72FF2">
              <w:rPr>
                <w:rFonts w:ascii="Times New Roman" w:eastAsia="Calibri" w:hAnsi="Times New Roman" w:cs="Times New Roman"/>
                <w:color w:val="000000"/>
                <w:sz w:val="24"/>
                <w:szCs w:val="24"/>
              </w:rPr>
              <w:t>Формирование и укрепление духовно-нравственных ценностей и гражданской культуры молодежи</w:t>
            </w:r>
            <w:r w:rsidRPr="00B72FF2">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3F6757" w:rsidRPr="00B72FF2" w:rsidRDefault="003F6757" w:rsidP="003F675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lastRenderedPageBreak/>
              <w:t>Износ материально – технической базы учреждения молодежной политики.</w:t>
            </w:r>
          </w:p>
          <w:p w:rsidR="003F6757" w:rsidRPr="00B72FF2" w:rsidRDefault="003F6757" w:rsidP="003F675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t xml:space="preserve"> Сокращение количества мероприятий для молодежи вследствие уменьшения объемов финансирования.</w:t>
            </w:r>
          </w:p>
          <w:p w:rsidR="003F6757" w:rsidRPr="00B72FF2" w:rsidRDefault="003F6757" w:rsidP="003F6757">
            <w:pPr>
              <w:numPr>
                <w:ilvl w:val="0"/>
                <w:numId w:val="1"/>
              </w:numPr>
              <w:tabs>
                <w:tab w:val="clear" w:pos="785"/>
                <w:tab w:val="num" w:pos="327"/>
                <w:tab w:val="num" w:pos="643"/>
                <w:tab w:val="left" w:pos="2552"/>
              </w:tabs>
              <w:spacing w:after="0" w:line="240" w:lineRule="auto"/>
              <w:ind w:left="43" w:firstLine="142"/>
              <w:jc w:val="both"/>
              <w:rPr>
                <w:rFonts w:ascii="Times New Roman" w:eastAsia="Calibri" w:hAnsi="Times New Roman"/>
                <w:color w:val="000000"/>
                <w:sz w:val="24"/>
                <w:szCs w:val="24"/>
              </w:rPr>
            </w:pPr>
            <w:r w:rsidRPr="00B72FF2">
              <w:rPr>
                <w:rFonts w:ascii="Times New Roman" w:eastAsia="Calibri" w:hAnsi="Times New Roman"/>
                <w:color w:val="000000"/>
                <w:sz w:val="24"/>
                <w:szCs w:val="24"/>
              </w:rPr>
              <w:t xml:space="preserve"> Увеличение нагрузки на специалистов, работающих с детьми, подростками и молодежью в связи с увеличением общественной активности населения. </w:t>
            </w:r>
          </w:p>
          <w:p w:rsidR="00C2708D" w:rsidRPr="00B72FF2" w:rsidRDefault="003F6757" w:rsidP="003F675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72FF2">
              <w:rPr>
                <w:rFonts w:ascii="Times New Roman" w:eastAsia="Calibri" w:hAnsi="Times New Roman"/>
                <w:color w:val="000000"/>
                <w:sz w:val="24"/>
                <w:szCs w:val="24"/>
              </w:rPr>
              <w:t xml:space="preserve"> Отток талантливой и одаренной молодежи за пределы муниципального образования.</w:t>
            </w:r>
          </w:p>
        </w:tc>
      </w:tr>
      <w:tr w:rsidR="0068484E"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68484E" w:rsidRPr="00D00C8E" w:rsidRDefault="0068484E" w:rsidP="0068484E">
            <w:pPr>
              <w:tabs>
                <w:tab w:val="left" w:pos="2552"/>
              </w:tabs>
              <w:spacing w:after="0" w:line="240" w:lineRule="auto"/>
              <w:rPr>
                <w:rFonts w:ascii="Times New Roman" w:eastAsia="Calibri" w:hAnsi="Times New Roman" w:cs="Times New Roman"/>
                <w:b/>
                <w:color w:val="000000"/>
                <w:sz w:val="24"/>
                <w:szCs w:val="24"/>
              </w:rPr>
            </w:pPr>
            <w:r w:rsidRPr="00D00C8E">
              <w:rPr>
                <w:rFonts w:ascii="Times New Roman" w:eastAsia="Calibri" w:hAnsi="Times New Roman" w:cs="Times New Roman"/>
                <w:b/>
                <w:color w:val="000000"/>
                <w:sz w:val="24"/>
                <w:szCs w:val="24"/>
              </w:rPr>
              <w:lastRenderedPageBreak/>
              <w:t>Промышленность</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B76F0" w:rsidRPr="00D00C8E" w:rsidRDefault="0068484E" w:rsidP="009B76F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D00C8E">
              <w:rPr>
                <w:rFonts w:ascii="Times New Roman" w:eastAsia="Calibri" w:hAnsi="Times New Roman" w:cs="Times New Roman"/>
                <w:color w:val="000000"/>
                <w:sz w:val="24"/>
                <w:szCs w:val="24"/>
              </w:rPr>
              <w:t xml:space="preserve"> </w:t>
            </w:r>
            <w:r w:rsidR="009B76F0" w:rsidRPr="00D00C8E">
              <w:rPr>
                <w:rFonts w:ascii="Times New Roman" w:eastAsia="Calibri" w:hAnsi="Times New Roman" w:cs="Times New Roman"/>
                <w:color w:val="000000"/>
                <w:sz w:val="24"/>
                <w:szCs w:val="24"/>
              </w:rPr>
              <w:t>Диверсификация экономики муниципального образования город Нефтеюганск.</w:t>
            </w:r>
          </w:p>
          <w:p w:rsidR="009B76F0" w:rsidRPr="00D00C8E" w:rsidRDefault="009B76F0" w:rsidP="009B76F0">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D00C8E">
              <w:rPr>
                <w:rFonts w:ascii="Times New Roman" w:eastAsia="Calibri" w:hAnsi="Times New Roman" w:cs="Times New Roman"/>
                <w:color w:val="000000"/>
                <w:sz w:val="24"/>
                <w:szCs w:val="24"/>
              </w:rPr>
              <w:t xml:space="preserve"> Развитие кооперационных связей в нефтегазохимическом кластере Ханты-Мансийского автономного округа – Югры.</w:t>
            </w:r>
          </w:p>
          <w:p w:rsidR="00D00C8E" w:rsidRPr="00D00C8E" w:rsidRDefault="009B76F0"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D00C8E">
              <w:rPr>
                <w:rFonts w:ascii="Times New Roman" w:eastAsia="Calibri" w:hAnsi="Times New Roman" w:cs="Times New Roman"/>
                <w:color w:val="000000"/>
                <w:sz w:val="24"/>
                <w:szCs w:val="24"/>
              </w:rPr>
              <w:t xml:space="preserve"> Развитие</w:t>
            </w:r>
            <w:r w:rsidR="00D00C8E" w:rsidRPr="00D00C8E">
              <w:rPr>
                <w:rFonts w:ascii="Times New Roman" w:eastAsia="Calibri" w:hAnsi="Times New Roman" w:cs="Times New Roman"/>
                <w:sz w:val="24"/>
                <w:szCs w:val="24"/>
              </w:rPr>
              <w:t xml:space="preserve"> новых видов обрабатывающих производств за счет привлечения инвесторов (</w:t>
            </w:r>
            <w:r w:rsidR="00D00C8E" w:rsidRPr="00D00C8E">
              <w:rPr>
                <w:rFonts w:ascii="Times New Roman" w:eastAsia="Times New Roman" w:hAnsi="Times New Roman" w:cs="Times New Roman"/>
                <w:sz w:val="24"/>
                <w:szCs w:val="24"/>
              </w:rPr>
              <w:t>пищевая промышленность, производство строительных материалов, лесопереработка, переработка отходов, машиностроение).</w:t>
            </w:r>
          </w:p>
          <w:p w:rsidR="00D00C8E" w:rsidRPr="00D00C8E" w:rsidRDefault="00D00C8E"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D00C8E">
              <w:rPr>
                <w:rFonts w:ascii="Times New Roman" w:eastAsia="Calibri" w:hAnsi="Times New Roman" w:cs="Times New Roman"/>
                <w:color w:val="000000"/>
                <w:sz w:val="24"/>
                <w:szCs w:val="24"/>
              </w:rPr>
              <w:t xml:space="preserve"> Создание высокотехнологичных рабочих мест. </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D00C8E" w:rsidRPr="00D00C8E" w:rsidRDefault="0068484E" w:rsidP="00D00C8E">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D00C8E">
              <w:rPr>
                <w:rFonts w:ascii="Times New Roman" w:eastAsia="Calibri" w:hAnsi="Times New Roman" w:cs="Times New Roman"/>
                <w:color w:val="000000"/>
                <w:sz w:val="24"/>
                <w:szCs w:val="24"/>
              </w:rPr>
              <w:t xml:space="preserve"> </w:t>
            </w:r>
            <w:r w:rsidR="00D00C8E" w:rsidRPr="00D00C8E">
              <w:rPr>
                <w:rFonts w:ascii="Times New Roman" w:eastAsia="Calibri" w:hAnsi="Times New Roman" w:cs="Times New Roman"/>
                <w:color w:val="000000"/>
                <w:sz w:val="24"/>
                <w:szCs w:val="24"/>
              </w:rPr>
              <w:t>Низкий спрос на продукцию из-за высокой себестоимости, ограниченного рынка сбыта</w:t>
            </w:r>
            <w:r w:rsidR="00D00C8E">
              <w:rPr>
                <w:rFonts w:ascii="Times New Roman" w:eastAsia="Calibri" w:hAnsi="Times New Roman" w:cs="Times New Roman"/>
                <w:color w:val="000000"/>
                <w:sz w:val="24"/>
                <w:szCs w:val="24"/>
              </w:rPr>
              <w:t>.</w:t>
            </w:r>
            <w:r w:rsidR="00D00C8E" w:rsidRPr="00D00C8E">
              <w:rPr>
                <w:rFonts w:ascii="Times New Roman" w:eastAsia="Calibri" w:hAnsi="Times New Roman" w:cs="Times New Roman"/>
                <w:color w:val="000000"/>
                <w:sz w:val="24"/>
                <w:szCs w:val="24"/>
              </w:rPr>
              <w:t xml:space="preserve"> </w:t>
            </w:r>
          </w:p>
          <w:p w:rsidR="00D00C8E" w:rsidRPr="00D00C8E" w:rsidRDefault="00D00C8E" w:rsidP="00D00C8E">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00C8E">
              <w:rPr>
                <w:rFonts w:ascii="Times New Roman" w:eastAsia="Calibri" w:hAnsi="Times New Roman" w:cs="Times New Roman"/>
                <w:color w:val="000000"/>
                <w:sz w:val="24"/>
                <w:szCs w:val="24"/>
              </w:rPr>
              <w:t>Отставание в развитии инфраструктурного сектора</w:t>
            </w:r>
            <w:r>
              <w:rPr>
                <w:rFonts w:ascii="Times New Roman" w:eastAsia="Calibri" w:hAnsi="Times New Roman" w:cs="Times New Roman"/>
                <w:color w:val="000000"/>
                <w:sz w:val="24"/>
                <w:szCs w:val="24"/>
              </w:rPr>
              <w:t>.</w:t>
            </w:r>
          </w:p>
          <w:p w:rsidR="00D00C8E" w:rsidRPr="00D00C8E" w:rsidRDefault="00D00C8E" w:rsidP="00D00C8E">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00C8E">
              <w:rPr>
                <w:rFonts w:ascii="Times New Roman" w:eastAsia="Calibri" w:hAnsi="Times New Roman" w:cs="Times New Roman"/>
                <w:color w:val="000000"/>
                <w:sz w:val="24"/>
                <w:szCs w:val="24"/>
              </w:rPr>
              <w:t>Конкуренция со стороны участников рынка консалтинговых, инжиниринговых услуг с других территорий</w:t>
            </w:r>
            <w:r>
              <w:rPr>
                <w:rFonts w:ascii="Times New Roman" w:eastAsia="Calibri" w:hAnsi="Times New Roman" w:cs="Times New Roman"/>
                <w:color w:val="000000"/>
                <w:sz w:val="24"/>
                <w:szCs w:val="24"/>
              </w:rPr>
              <w:t>.</w:t>
            </w:r>
          </w:p>
          <w:p w:rsidR="00D00C8E" w:rsidRPr="00D00C8E" w:rsidRDefault="00D00C8E" w:rsidP="00D00C8E">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00C8E">
              <w:rPr>
                <w:rFonts w:ascii="Times New Roman" w:eastAsia="Calibri" w:hAnsi="Times New Roman" w:cs="Times New Roman"/>
                <w:color w:val="000000"/>
                <w:sz w:val="24"/>
                <w:szCs w:val="24"/>
              </w:rPr>
              <w:t>Ухудшение условий доступа на рынок корпоративных закупок предприятий системообразующей отрасли экономики (добыча топливно-энергетических ресурсов)</w:t>
            </w:r>
            <w:r>
              <w:rPr>
                <w:rFonts w:ascii="Times New Roman" w:eastAsia="Calibri" w:hAnsi="Times New Roman" w:cs="Times New Roman"/>
                <w:color w:val="000000"/>
                <w:sz w:val="24"/>
                <w:szCs w:val="24"/>
              </w:rPr>
              <w:t>.</w:t>
            </w:r>
          </w:p>
          <w:p w:rsidR="0068484E" w:rsidRPr="00D00C8E" w:rsidRDefault="00D00C8E" w:rsidP="00D00C8E">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00C8E">
              <w:rPr>
                <w:rFonts w:ascii="Times New Roman" w:eastAsia="Calibri" w:hAnsi="Times New Roman" w:cs="Times New Roman"/>
                <w:color w:val="000000"/>
                <w:sz w:val="24"/>
                <w:szCs w:val="24"/>
              </w:rPr>
              <w:t>Недостаток финансовых ресурсов для ведения деятельности и осуществления инвестиций в развитие производства</w:t>
            </w:r>
            <w:r>
              <w:rPr>
                <w:rFonts w:ascii="Times New Roman" w:eastAsia="Calibri" w:hAnsi="Times New Roman" w:cs="Times New Roman"/>
                <w:color w:val="000000"/>
                <w:sz w:val="24"/>
                <w:szCs w:val="24"/>
              </w:rPr>
              <w:t>.</w:t>
            </w:r>
          </w:p>
        </w:tc>
      </w:tr>
      <w:tr w:rsidR="00D00C8E"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D00C8E" w:rsidRPr="00D00C8E" w:rsidRDefault="00D00C8E" w:rsidP="0068484E">
            <w:pPr>
              <w:tabs>
                <w:tab w:val="left" w:pos="2552"/>
              </w:tabs>
              <w:spacing w:after="0" w:line="240" w:lineRule="auto"/>
              <w:rPr>
                <w:rFonts w:ascii="Times New Roman" w:eastAsia="Calibri" w:hAnsi="Times New Roman" w:cs="Times New Roman"/>
                <w:b/>
                <w:color w:val="000000"/>
                <w:sz w:val="24"/>
                <w:szCs w:val="24"/>
              </w:rPr>
            </w:pPr>
            <w:r w:rsidRPr="00D00C8E">
              <w:rPr>
                <w:rFonts w:ascii="Times New Roman" w:eastAsia="Calibri" w:hAnsi="Times New Roman" w:cs="Times New Roman"/>
                <w:b/>
                <w:color w:val="000000"/>
                <w:sz w:val="24"/>
                <w:szCs w:val="24"/>
              </w:rPr>
              <w:t>Сельское хозяйство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D00C8E" w:rsidRPr="00D00C8E" w:rsidRDefault="00D00C8E"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00C8E">
              <w:rPr>
                <w:rFonts w:ascii="Times New Roman" w:eastAsia="Calibri" w:hAnsi="Times New Roman" w:cs="Times New Roman"/>
                <w:color w:val="000000"/>
                <w:sz w:val="24"/>
                <w:szCs w:val="24"/>
              </w:rPr>
              <w:t>Содействие развитию малых форм хозяйствования, сельскохозяйственных потребительских кооперативов совместно с Нефтеюганским районом</w:t>
            </w:r>
            <w:r w:rsidR="00230042">
              <w:rPr>
                <w:rFonts w:ascii="Times New Roman" w:eastAsia="Calibri" w:hAnsi="Times New Roman" w:cs="Times New Roman"/>
                <w:color w:val="000000"/>
                <w:sz w:val="24"/>
                <w:szCs w:val="24"/>
              </w:rPr>
              <w:t>.</w:t>
            </w:r>
          </w:p>
          <w:p w:rsidR="00D00C8E" w:rsidRPr="00D00C8E" w:rsidRDefault="00230042"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00C8E" w:rsidRPr="00D00C8E">
              <w:rPr>
                <w:rFonts w:ascii="Times New Roman" w:eastAsia="Calibri" w:hAnsi="Times New Roman" w:cs="Times New Roman"/>
                <w:color w:val="000000"/>
                <w:sz w:val="24"/>
                <w:szCs w:val="24"/>
              </w:rPr>
              <w:t>Содействие развитию перерабатывающих производств и повышение качества продукции</w:t>
            </w:r>
            <w:r>
              <w:rPr>
                <w:rFonts w:ascii="Times New Roman" w:eastAsia="Calibri" w:hAnsi="Times New Roman" w:cs="Times New Roman"/>
                <w:color w:val="000000"/>
                <w:sz w:val="24"/>
                <w:szCs w:val="24"/>
              </w:rPr>
              <w:t>.</w:t>
            </w:r>
          </w:p>
          <w:p w:rsidR="00D00C8E" w:rsidRPr="00D00C8E" w:rsidRDefault="00230042"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00C8E" w:rsidRPr="00D00C8E">
              <w:rPr>
                <w:rFonts w:ascii="Times New Roman" w:eastAsia="Calibri" w:hAnsi="Times New Roman" w:cs="Times New Roman"/>
                <w:color w:val="000000"/>
                <w:sz w:val="24"/>
                <w:szCs w:val="24"/>
              </w:rPr>
              <w:t>Оказание информационной поддержки в процессе применения в хозяйствах современных технологий и материалов, улучшения пород, автоматизации процесса ухода за животными</w:t>
            </w:r>
            <w:r>
              <w:rPr>
                <w:rFonts w:ascii="Times New Roman" w:eastAsia="Calibri" w:hAnsi="Times New Roman" w:cs="Times New Roman"/>
                <w:color w:val="000000"/>
                <w:sz w:val="24"/>
                <w:szCs w:val="24"/>
              </w:rPr>
              <w:t>.</w:t>
            </w:r>
          </w:p>
          <w:p w:rsidR="00D00C8E" w:rsidRPr="00D00C8E" w:rsidRDefault="00230042" w:rsidP="00D00C8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00C8E" w:rsidRPr="00D00C8E">
              <w:rPr>
                <w:rFonts w:ascii="Times New Roman" w:eastAsia="Calibri" w:hAnsi="Times New Roman" w:cs="Times New Roman"/>
                <w:color w:val="000000"/>
                <w:sz w:val="24"/>
                <w:szCs w:val="24"/>
              </w:rPr>
              <w:t>Содействие созданию условий для инвестирования в отрасль</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444C29" w:rsidRPr="00444C29" w:rsidRDefault="00D00C8E" w:rsidP="00444C2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44C29" w:rsidRPr="00444C29">
              <w:rPr>
                <w:rFonts w:ascii="Times New Roman" w:eastAsia="Calibri" w:hAnsi="Times New Roman" w:cs="Times New Roman"/>
                <w:color w:val="000000"/>
                <w:sz w:val="24"/>
                <w:szCs w:val="24"/>
              </w:rPr>
              <w:t>Негативное влияние промышленного производства на состояние окружающей среды и сельхозугодий, рек и водоемов</w:t>
            </w:r>
            <w:r w:rsidR="00444C29">
              <w:rPr>
                <w:rFonts w:ascii="Times New Roman" w:eastAsia="Calibri" w:hAnsi="Times New Roman" w:cs="Times New Roman"/>
                <w:color w:val="000000"/>
                <w:sz w:val="24"/>
                <w:szCs w:val="24"/>
              </w:rPr>
              <w:t>.</w:t>
            </w:r>
          </w:p>
          <w:p w:rsidR="00444C29" w:rsidRPr="00444C29" w:rsidRDefault="00444C29" w:rsidP="00444C2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444C29">
              <w:rPr>
                <w:rFonts w:ascii="Times New Roman" w:eastAsia="Calibri" w:hAnsi="Times New Roman" w:cs="Times New Roman"/>
                <w:color w:val="000000"/>
                <w:sz w:val="24"/>
                <w:szCs w:val="24"/>
              </w:rPr>
              <w:t>Неконкурентоспособность продукции вследствие высокой себестоимости</w:t>
            </w:r>
            <w:r>
              <w:rPr>
                <w:rFonts w:ascii="Times New Roman" w:eastAsia="Calibri" w:hAnsi="Times New Roman" w:cs="Times New Roman"/>
                <w:color w:val="000000"/>
                <w:sz w:val="24"/>
                <w:szCs w:val="24"/>
              </w:rPr>
              <w:t>.</w:t>
            </w:r>
          </w:p>
          <w:p w:rsidR="00444C29" w:rsidRPr="00D00C8E" w:rsidRDefault="00444C29" w:rsidP="00444C2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444C29">
              <w:rPr>
                <w:rFonts w:ascii="Times New Roman" w:eastAsia="Calibri" w:hAnsi="Times New Roman" w:cs="Times New Roman"/>
                <w:color w:val="000000"/>
                <w:sz w:val="24"/>
                <w:szCs w:val="24"/>
              </w:rPr>
              <w:t>Низкая инфраструктурная обеспеченность хозяйств (отсутствие газификации) и рост тарифов на электроэнергию</w:t>
            </w:r>
            <w:r>
              <w:rPr>
                <w:rFonts w:ascii="Times New Roman" w:eastAsia="Calibri" w:hAnsi="Times New Roman" w:cs="Times New Roman"/>
                <w:color w:val="000000"/>
                <w:sz w:val="24"/>
                <w:szCs w:val="24"/>
              </w:rPr>
              <w:t xml:space="preserve">. </w:t>
            </w:r>
          </w:p>
        </w:tc>
      </w:tr>
      <w:tr w:rsidR="00444C29"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444C29" w:rsidRPr="00444C29" w:rsidRDefault="00444C29" w:rsidP="00444C29">
            <w:pPr>
              <w:tabs>
                <w:tab w:val="left" w:pos="2552"/>
              </w:tabs>
              <w:spacing w:after="0" w:line="240" w:lineRule="auto"/>
              <w:rPr>
                <w:rFonts w:ascii="Times New Roman" w:eastAsia="Calibri" w:hAnsi="Times New Roman" w:cs="Times New Roman"/>
                <w:b/>
                <w:color w:val="000000"/>
                <w:sz w:val="24"/>
                <w:szCs w:val="24"/>
              </w:rPr>
            </w:pPr>
            <w:r w:rsidRPr="00444C29">
              <w:rPr>
                <w:rFonts w:ascii="Times New Roman" w:eastAsia="Calibri" w:hAnsi="Times New Roman" w:cs="Times New Roman"/>
                <w:b/>
                <w:color w:val="000000"/>
                <w:sz w:val="24"/>
                <w:szCs w:val="24"/>
              </w:rPr>
              <w:t>Строительство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DF19A9" w:rsidRPr="00DF19A9" w:rsidRDefault="00444C2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444C29">
              <w:rPr>
                <w:rFonts w:ascii="Times New Roman" w:eastAsia="Calibri" w:hAnsi="Times New Roman" w:cs="Times New Roman"/>
                <w:color w:val="000000"/>
                <w:sz w:val="24"/>
                <w:szCs w:val="24"/>
              </w:rPr>
              <w:t xml:space="preserve"> </w:t>
            </w:r>
            <w:r w:rsidR="00DF19A9" w:rsidRPr="00DF19A9">
              <w:rPr>
                <w:rFonts w:ascii="Times New Roman" w:eastAsia="Calibri" w:hAnsi="Times New Roman" w:cs="Times New Roman"/>
                <w:color w:val="000000"/>
                <w:sz w:val="24"/>
                <w:szCs w:val="24"/>
              </w:rPr>
              <w:t>Развитие промышленности строительных материалов, частичное обеспечение строительными материалами местного производства</w:t>
            </w:r>
            <w:r w:rsidR="00DF19A9">
              <w:rPr>
                <w:rFonts w:ascii="Times New Roman" w:eastAsia="Calibri" w:hAnsi="Times New Roman" w:cs="Times New Roman"/>
                <w:color w:val="000000"/>
                <w:sz w:val="24"/>
                <w:szCs w:val="24"/>
              </w:rPr>
              <w:t>.</w:t>
            </w:r>
          </w:p>
          <w:p w:rsidR="00DF19A9" w:rsidRPr="00DF19A9"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DF19A9">
              <w:rPr>
                <w:rFonts w:ascii="Times New Roman" w:eastAsia="Calibri" w:hAnsi="Times New Roman" w:cs="Times New Roman"/>
                <w:color w:val="000000"/>
                <w:sz w:val="24"/>
                <w:szCs w:val="24"/>
              </w:rPr>
              <w:t>Модернизация и увеличение мощностей объектов коммунальной инфраструктуры</w:t>
            </w:r>
            <w:r>
              <w:rPr>
                <w:rFonts w:ascii="Times New Roman" w:eastAsia="Calibri" w:hAnsi="Times New Roman" w:cs="Times New Roman"/>
                <w:color w:val="000000"/>
                <w:sz w:val="24"/>
                <w:szCs w:val="24"/>
              </w:rPr>
              <w:t>.</w:t>
            </w:r>
          </w:p>
          <w:p w:rsidR="00444C29" w:rsidRPr="00444C29"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F19A9">
              <w:rPr>
                <w:rFonts w:ascii="Times New Roman" w:eastAsia="Calibri" w:hAnsi="Times New Roman" w:cs="Times New Roman"/>
                <w:color w:val="000000"/>
                <w:sz w:val="24"/>
                <w:szCs w:val="24"/>
              </w:rPr>
              <w:t>Содействие комплексной застройке и развитию индивидуального жилищного строительства</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DF19A9" w:rsidRPr="00DF19A9" w:rsidRDefault="00444C29" w:rsidP="00DF19A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444C29">
              <w:rPr>
                <w:rFonts w:ascii="Times New Roman" w:eastAsia="Calibri" w:hAnsi="Times New Roman" w:cs="Times New Roman"/>
                <w:color w:val="000000"/>
                <w:sz w:val="24"/>
                <w:szCs w:val="24"/>
              </w:rPr>
              <w:t xml:space="preserve"> </w:t>
            </w:r>
            <w:r w:rsidR="00DF19A9" w:rsidRPr="00DF19A9">
              <w:rPr>
                <w:rFonts w:ascii="Times New Roman" w:eastAsia="Calibri" w:hAnsi="Times New Roman" w:cs="Times New Roman"/>
                <w:color w:val="000000"/>
                <w:sz w:val="24"/>
                <w:szCs w:val="24"/>
              </w:rPr>
              <w:t>Увеличение стоимости строительных работ</w:t>
            </w:r>
            <w:r w:rsidR="00DF19A9">
              <w:rPr>
                <w:rFonts w:ascii="Times New Roman" w:eastAsia="Calibri" w:hAnsi="Times New Roman" w:cs="Times New Roman"/>
                <w:color w:val="000000"/>
                <w:sz w:val="24"/>
                <w:szCs w:val="24"/>
              </w:rPr>
              <w:t>.</w:t>
            </w:r>
          </w:p>
          <w:p w:rsidR="00DF19A9" w:rsidRPr="00DF19A9" w:rsidRDefault="00DF19A9" w:rsidP="00DF19A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F19A9">
              <w:rPr>
                <w:rFonts w:ascii="Times New Roman" w:eastAsia="Calibri" w:hAnsi="Times New Roman" w:cs="Times New Roman"/>
                <w:color w:val="000000"/>
                <w:sz w:val="24"/>
                <w:szCs w:val="24"/>
              </w:rPr>
              <w:t>Увеличение транспортных расходов и, как следствие, увеличение стоимости строительных материалов</w:t>
            </w:r>
            <w:r>
              <w:rPr>
                <w:rFonts w:ascii="Times New Roman" w:eastAsia="Calibri" w:hAnsi="Times New Roman" w:cs="Times New Roman"/>
                <w:color w:val="000000"/>
                <w:sz w:val="24"/>
                <w:szCs w:val="24"/>
              </w:rPr>
              <w:t>.</w:t>
            </w:r>
          </w:p>
          <w:p w:rsidR="00DF19A9" w:rsidRPr="00DF19A9" w:rsidRDefault="00DF19A9" w:rsidP="00DF19A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F19A9">
              <w:rPr>
                <w:rFonts w:ascii="Times New Roman" w:eastAsia="Calibri" w:hAnsi="Times New Roman" w:cs="Times New Roman"/>
                <w:color w:val="000000"/>
                <w:sz w:val="24"/>
                <w:szCs w:val="24"/>
              </w:rPr>
              <w:t>Снижение объемов строительных работ вследствие кризисных явлений на рынке недвижимости и финансовом рынке</w:t>
            </w:r>
            <w:r>
              <w:rPr>
                <w:rFonts w:ascii="Times New Roman" w:eastAsia="Calibri" w:hAnsi="Times New Roman" w:cs="Times New Roman"/>
                <w:color w:val="000000"/>
                <w:sz w:val="24"/>
                <w:szCs w:val="24"/>
              </w:rPr>
              <w:t>.</w:t>
            </w:r>
          </w:p>
          <w:p w:rsidR="00444C29" w:rsidRPr="00444C29" w:rsidRDefault="00DF19A9" w:rsidP="00DF19A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DF19A9">
              <w:rPr>
                <w:rFonts w:ascii="Times New Roman" w:eastAsia="Calibri" w:hAnsi="Times New Roman" w:cs="Times New Roman"/>
                <w:color w:val="000000"/>
                <w:sz w:val="24"/>
                <w:szCs w:val="24"/>
              </w:rPr>
              <w:t>Отсутствие инвестиций под инфраструктуру инвестиционных площадок</w:t>
            </w:r>
            <w:r>
              <w:rPr>
                <w:rFonts w:ascii="Times New Roman" w:eastAsia="Calibri" w:hAnsi="Times New Roman" w:cs="Times New Roman"/>
                <w:color w:val="000000"/>
                <w:sz w:val="24"/>
                <w:szCs w:val="24"/>
              </w:rPr>
              <w:t>.</w:t>
            </w:r>
          </w:p>
        </w:tc>
      </w:tr>
      <w:tr w:rsidR="00DF19A9"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DF19A9" w:rsidRPr="00B660D4" w:rsidRDefault="00DF19A9" w:rsidP="00444C29">
            <w:pPr>
              <w:tabs>
                <w:tab w:val="left" w:pos="2552"/>
              </w:tabs>
              <w:spacing w:after="0" w:line="240" w:lineRule="auto"/>
              <w:rPr>
                <w:rFonts w:ascii="Times New Roman" w:eastAsia="Calibri" w:hAnsi="Times New Roman" w:cs="Times New Roman"/>
                <w:b/>
                <w:color w:val="000000"/>
                <w:sz w:val="24"/>
                <w:szCs w:val="24"/>
              </w:rPr>
            </w:pPr>
            <w:r w:rsidRPr="00B660D4">
              <w:rPr>
                <w:rFonts w:ascii="Times New Roman" w:eastAsia="Calibri" w:hAnsi="Times New Roman" w:cs="Times New Roman"/>
                <w:b/>
                <w:color w:val="000000"/>
                <w:sz w:val="24"/>
                <w:szCs w:val="24"/>
              </w:rPr>
              <w:lastRenderedPageBreak/>
              <w:t>Сектор услуг</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Организация проведения ярмарок с привлечением местных производителей.</w:t>
            </w:r>
          </w:p>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Увеличение торговых площадей путем строительства специализированных помещений торговой площадью более 50 кв. метров с соблюдением норм санитарного законодательства. </w:t>
            </w:r>
          </w:p>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Развитие новых видов услуг населению. </w:t>
            </w:r>
          </w:p>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Развитие оптового звена в торговой сфере.</w:t>
            </w:r>
          </w:p>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Развитие логистических услуг.</w:t>
            </w:r>
          </w:p>
          <w:p w:rsidR="00DF19A9" w:rsidRPr="00B660D4" w:rsidRDefault="00DF19A9" w:rsidP="00DF19A9">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Строительство торгово-развлекательных центров с современными формами организации торговли, широким ассортиментом товаров и услуг.</w:t>
            </w:r>
          </w:p>
          <w:p w:rsidR="00B660D4" w:rsidRPr="00B660D4" w:rsidRDefault="00B660D4" w:rsidP="00B660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Развитие туризма (событийного, спортивного, этнографического).</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DF19A9" w:rsidRPr="00B660D4" w:rsidRDefault="00DF19A9" w:rsidP="00DF19A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Опережающее развитие сферы торговли и услуг города Сургута, привлечение на его территорию существенной части потребительских расходов, осуществляемых населением города Нефтеюганска</w:t>
            </w:r>
            <w:r w:rsidR="00B660D4" w:rsidRPr="00B660D4">
              <w:rPr>
                <w:rFonts w:ascii="Times New Roman" w:eastAsia="Calibri" w:hAnsi="Times New Roman" w:cs="Times New Roman"/>
                <w:color w:val="000000"/>
                <w:sz w:val="24"/>
                <w:szCs w:val="24"/>
              </w:rPr>
              <w:t>.</w:t>
            </w:r>
            <w:r w:rsidRPr="00B660D4">
              <w:rPr>
                <w:rFonts w:ascii="Times New Roman" w:eastAsia="Calibri" w:hAnsi="Times New Roman" w:cs="Times New Roman"/>
                <w:color w:val="000000"/>
                <w:sz w:val="24"/>
                <w:szCs w:val="24"/>
              </w:rPr>
              <w:t xml:space="preserve"> </w:t>
            </w:r>
          </w:p>
          <w:p w:rsidR="00B660D4" w:rsidRPr="00B660D4" w:rsidRDefault="00B660D4" w:rsidP="00B660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w:t>
            </w:r>
            <w:r w:rsidR="00DF19A9" w:rsidRPr="00B660D4">
              <w:rPr>
                <w:rFonts w:ascii="Times New Roman" w:eastAsia="Calibri" w:hAnsi="Times New Roman" w:cs="Times New Roman"/>
                <w:color w:val="000000"/>
                <w:sz w:val="24"/>
                <w:szCs w:val="24"/>
              </w:rPr>
              <w:t>Рост инфляции, снижение реальной заработной платы и доходов населения, увеличение долговой нагрузки (</w:t>
            </w:r>
            <w:proofErr w:type="spellStart"/>
            <w:r w:rsidR="00DF19A9" w:rsidRPr="00B660D4">
              <w:rPr>
                <w:rFonts w:ascii="Times New Roman" w:eastAsia="Calibri" w:hAnsi="Times New Roman" w:cs="Times New Roman"/>
                <w:color w:val="000000"/>
                <w:sz w:val="24"/>
                <w:szCs w:val="24"/>
              </w:rPr>
              <w:t>закредитованности</w:t>
            </w:r>
            <w:proofErr w:type="spellEnd"/>
            <w:r w:rsidR="00DF19A9" w:rsidRPr="00B660D4">
              <w:rPr>
                <w:rFonts w:ascii="Times New Roman" w:eastAsia="Calibri" w:hAnsi="Times New Roman" w:cs="Times New Roman"/>
                <w:color w:val="000000"/>
                <w:sz w:val="24"/>
                <w:szCs w:val="24"/>
              </w:rPr>
              <w:t>) населения</w:t>
            </w:r>
            <w:r w:rsidRPr="00B660D4">
              <w:rPr>
                <w:rFonts w:ascii="Times New Roman" w:eastAsia="Calibri" w:hAnsi="Times New Roman" w:cs="Times New Roman"/>
                <w:color w:val="000000"/>
                <w:sz w:val="24"/>
                <w:szCs w:val="24"/>
              </w:rPr>
              <w:t>.</w:t>
            </w:r>
          </w:p>
          <w:p w:rsidR="00B660D4" w:rsidRPr="00B660D4" w:rsidRDefault="00B660D4" w:rsidP="00B660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660D4">
              <w:rPr>
                <w:rFonts w:ascii="Times New Roman" w:eastAsia="Calibri" w:hAnsi="Times New Roman" w:cs="Times New Roman"/>
                <w:color w:val="000000"/>
                <w:sz w:val="24"/>
                <w:szCs w:val="24"/>
              </w:rPr>
              <w:t xml:space="preserve"> Снижение качества предоставляемых услуг.</w:t>
            </w:r>
            <w:r w:rsidRPr="00B660D4">
              <w:rPr>
                <w:rFonts w:ascii="Times New Roman" w:eastAsia="Calibri" w:hAnsi="Times New Roman" w:cs="Times New Roman"/>
                <w:sz w:val="24"/>
                <w:lang w:eastAsia="ar-SA"/>
              </w:rPr>
              <w:t xml:space="preserve"> </w:t>
            </w:r>
          </w:p>
          <w:p w:rsidR="00B660D4" w:rsidRPr="00B660D4" w:rsidRDefault="00B660D4" w:rsidP="00B660D4">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B660D4">
              <w:rPr>
                <w:rFonts w:ascii="Times New Roman" w:eastAsia="Calibri" w:hAnsi="Times New Roman" w:cs="Times New Roman"/>
                <w:sz w:val="24"/>
                <w:lang w:eastAsia="ar-SA"/>
              </w:rPr>
              <w:t xml:space="preserve"> Распространение теневой форма предоставления услуг.</w:t>
            </w:r>
            <w:r w:rsidRPr="00B660D4">
              <w:rPr>
                <w:rFonts w:ascii="Times New Roman" w:eastAsia="Calibri" w:hAnsi="Times New Roman" w:cs="Times New Roman"/>
                <w:color w:val="000000"/>
                <w:sz w:val="24"/>
                <w:szCs w:val="24"/>
              </w:rPr>
              <w:t xml:space="preserve"> </w:t>
            </w:r>
          </w:p>
        </w:tc>
      </w:tr>
      <w:tr w:rsidR="00B660D4"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B660D4" w:rsidRPr="00F65ABE" w:rsidRDefault="00B660D4" w:rsidP="00B660D4">
            <w:pPr>
              <w:tabs>
                <w:tab w:val="left" w:pos="2552"/>
              </w:tabs>
              <w:spacing w:after="0" w:line="240" w:lineRule="auto"/>
              <w:rPr>
                <w:rFonts w:ascii="Times New Roman" w:eastAsia="Calibri" w:hAnsi="Times New Roman" w:cs="Times New Roman"/>
                <w:b/>
                <w:color w:val="000000"/>
                <w:sz w:val="24"/>
                <w:szCs w:val="24"/>
              </w:rPr>
            </w:pPr>
            <w:r w:rsidRPr="00F65ABE">
              <w:rPr>
                <w:rFonts w:ascii="Times New Roman" w:eastAsia="Calibri" w:hAnsi="Times New Roman" w:cs="Times New Roman"/>
                <w:b/>
                <w:color w:val="000000"/>
                <w:sz w:val="24"/>
                <w:szCs w:val="24"/>
              </w:rPr>
              <w:t xml:space="preserve">Инвестиции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B660D4" w:rsidRPr="00F65ABE" w:rsidRDefault="00B660D4" w:rsidP="00B660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xml:space="preserve"> Поддержка инвестиционной деятельности на муниципальном, окружном и федеральном уровнях, развитие государственно-частного и </w:t>
            </w:r>
            <w:proofErr w:type="spellStart"/>
            <w:r w:rsidRPr="00F65ABE">
              <w:rPr>
                <w:rFonts w:ascii="Times New Roman" w:eastAsia="Calibri" w:hAnsi="Times New Roman" w:cs="Times New Roman"/>
                <w:color w:val="000000"/>
                <w:sz w:val="24"/>
                <w:szCs w:val="24"/>
              </w:rPr>
              <w:t>муниципально</w:t>
            </w:r>
            <w:proofErr w:type="spellEnd"/>
            <w:r w:rsidRPr="00F65ABE">
              <w:rPr>
                <w:rFonts w:ascii="Times New Roman" w:eastAsia="Calibri" w:hAnsi="Times New Roman" w:cs="Times New Roman"/>
                <w:color w:val="000000"/>
                <w:sz w:val="24"/>
                <w:szCs w:val="24"/>
              </w:rPr>
              <w:t>-частного партнерства.</w:t>
            </w:r>
          </w:p>
          <w:p w:rsidR="00B660D4" w:rsidRPr="00F65ABE" w:rsidRDefault="00B660D4" w:rsidP="00B660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xml:space="preserve"> Освоение инвестиционных площадок регионального значения в сфере развития: </w:t>
            </w:r>
          </w:p>
          <w:p w:rsidR="00B660D4" w:rsidRPr="00F65ABE" w:rsidRDefault="00B660D4" w:rsidP="00B660D4">
            <w:pPr>
              <w:tabs>
                <w:tab w:val="num" w:pos="360"/>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лесопромышленного комплекса;</w:t>
            </w:r>
          </w:p>
          <w:p w:rsidR="00B660D4" w:rsidRPr="00F65ABE" w:rsidRDefault="00B660D4" w:rsidP="00B660D4">
            <w:pPr>
              <w:tabs>
                <w:tab w:val="num" w:pos="360"/>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туризма и рекреации;</w:t>
            </w:r>
          </w:p>
          <w:p w:rsidR="00B660D4" w:rsidRPr="00F65ABE" w:rsidRDefault="00B660D4" w:rsidP="00B660D4">
            <w:pPr>
              <w:tabs>
                <w:tab w:val="num" w:pos="360"/>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агропромышленного комплекса;</w:t>
            </w:r>
          </w:p>
          <w:p w:rsidR="00B660D4" w:rsidRPr="00F65ABE" w:rsidRDefault="00B660D4" w:rsidP="00B660D4">
            <w:pPr>
              <w:tabs>
                <w:tab w:val="num" w:pos="360"/>
                <w:tab w:val="num" w:pos="390"/>
                <w:tab w:val="num" w:pos="1210"/>
                <w:tab w:val="left" w:pos="2552"/>
              </w:tabs>
              <w:spacing w:after="0" w:line="240" w:lineRule="auto"/>
              <w:ind w:left="261"/>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строительного комплекса.</w:t>
            </w:r>
          </w:p>
          <w:p w:rsidR="00B660D4" w:rsidRPr="00F65ABE" w:rsidRDefault="00B660D4" w:rsidP="00B660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xml:space="preserve"> Участие в окружных инвестиционных программах и проектах.</w:t>
            </w:r>
          </w:p>
          <w:p w:rsidR="00B660D4" w:rsidRPr="00F65ABE" w:rsidRDefault="00B660D4"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xml:space="preserve"> Организация оперативного взаимодействия органов местного самоуправления с государственными регулирующими и надзорными органами, </w:t>
            </w:r>
            <w:proofErr w:type="spellStart"/>
            <w:r w:rsidRPr="00F65ABE">
              <w:rPr>
                <w:rFonts w:ascii="Times New Roman" w:eastAsia="Calibri" w:hAnsi="Times New Roman" w:cs="Times New Roman"/>
                <w:color w:val="000000"/>
                <w:sz w:val="24"/>
                <w:szCs w:val="24"/>
              </w:rPr>
              <w:t>энергоснабжающими</w:t>
            </w:r>
            <w:proofErr w:type="spellEnd"/>
            <w:r w:rsidRPr="00F65ABE">
              <w:rPr>
                <w:rFonts w:ascii="Times New Roman" w:eastAsia="Calibri" w:hAnsi="Times New Roman" w:cs="Times New Roman"/>
                <w:color w:val="000000"/>
                <w:sz w:val="24"/>
                <w:szCs w:val="24"/>
              </w:rPr>
              <w:t xml:space="preserve"> организациями при реализации инвестиционных проектов.</w:t>
            </w:r>
          </w:p>
          <w:p w:rsidR="00B660D4" w:rsidRPr="00F65ABE" w:rsidRDefault="00B660D4" w:rsidP="00B660D4">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Обеспечение соответствия региональному стандарту по созданию благоприятного инвестиционного климата.</w:t>
            </w:r>
          </w:p>
          <w:p w:rsidR="00B56A3B" w:rsidRPr="00F65ABE" w:rsidRDefault="00B56A3B" w:rsidP="00F65ABE">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lastRenderedPageBreak/>
              <w:t xml:space="preserve"> Внедрение лучших практик </w:t>
            </w:r>
            <w:r w:rsidR="00F65ABE" w:rsidRPr="00F65ABE">
              <w:rPr>
                <w:rFonts w:ascii="Times New Roman" w:eastAsia="Calibri" w:hAnsi="Times New Roman" w:cs="Times New Roman"/>
                <w:color w:val="000000"/>
                <w:sz w:val="24"/>
                <w:szCs w:val="24"/>
              </w:rPr>
              <w:t>и инициатив социально-экономического развития</w:t>
            </w:r>
            <w:r w:rsidRPr="00F65ABE">
              <w:rPr>
                <w:rFonts w:ascii="Times New Roman" w:eastAsia="Calibri" w:hAnsi="Times New Roman" w:cs="Times New Roman"/>
                <w:color w:val="000000"/>
                <w:sz w:val="24"/>
                <w:szCs w:val="24"/>
              </w:rPr>
              <w:t xml:space="preserve"> на территории города Нефтеюганска.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B56A3B" w:rsidRPr="00F65ABE" w:rsidRDefault="00B660D4" w:rsidP="00B56A3B">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lastRenderedPageBreak/>
              <w:t xml:space="preserve"> </w:t>
            </w:r>
            <w:r w:rsidR="00B56A3B" w:rsidRPr="00F65ABE">
              <w:rPr>
                <w:rFonts w:ascii="Times New Roman" w:eastAsia="Calibri" w:hAnsi="Times New Roman" w:cs="Times New Roman"/>
                <w:color w:val="000000"/>
                <w:sz w:val="24"/>
                <w:szCs w:val="24"/>
              </w:rPr>
              <w:t>Снижение инвестиционной привлекательности муниципального образования.</w:t>
            </w:r>
          </w:p>
          <w:p w:rsidR="00B660D4" w:rsidRPr="00F65ABE" w:rsidRDefault="00B56A3B" w:rsidP="00B56A3B">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F65ABE">
              <w:rPr>
                <w:rFonts w:ascii="Times New Roman" w:eastAsia="Calibri" w:hAnsi="Times New Roman" w:cs="Times New Roman"/>
                <w:color w:val="000000"/>
                <w:sz w:val="24"/>
                <w:szCs w:val="24"/>
              </w:rPr>
              <w:t xml:space="preserve"> Снижение объема инвестиций в основной капитал.</w:t>
            </w:r>
          </w:p>
        </w:tc>
      </w:tr>
      <w:tr w:rsidR="00F65ABE"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F65ABE" w:rsidRPr="00585A17" w:rsidRDefault="00F65ABE" w:rsidP="00F65ABE">
            <w:pPr>
              <w:tabs>
                <w:tab w:val="left" w:pos="2552"/>
              </w:tabs>
              <w:spacing w:after="0" w:line="240" w:lineRule="auto"/>
              <w:rPr>
                <w:rFonts w:ascii="Times New Roman" w:eastAsia="Calibri" w:hAnsi="Times New Roman" w:cs="Times New Roman"/>
                <w:b/>
                <w:color w:val="000000"/>
                <w:sz w:val="24"/>
                <w:szCs w:val="24"/>
              </w:rPr>
            </w:pPr>
            <w:r w:rsidRPr="00585A17">
              <w:rPr>
                <w:rFonts w:ascii="Times New Roman" w:eastAsia="Calibri" w:hAnsi="Times New Roman" w:cs="Times New Roman"/>
                <w:b/>
                <w:color w:val="000000"/>
                <w:sz w:val="24"/>
                <w:szCs w:val="24"/>
              </w:rPr>
              <w:lastRenderedPageBreak/>
              <w:t>Малое и среднее предпринимательство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2731F" w:rsidRPr="00585A17" w:rsidRDefault="0092731F"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Развитие новых направлений деятельности субъектов малого и среднего предпринимательства, пропаганда и популяризация предпринимательской деятельности.</w:t>
            </w:r>
          </w:p>
          <w:p w:rsidR="0092731F" w:rsidRPr="00585A17" w:rsidRDefault="0092731F" w:rsidP="00B96575">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Развитие молодежного предпринимательства и семейного бизнеса</w:t>
            </w:r>
            <w:r w:rsidR="00585A17" w:rsidRPr="00585A17">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 xml:space="preserve">социального предпринимательства. </w:t>
            </w:r>
          </w:p>
          <w:p w:rsidR="0092731F" w:rsidRPr="00585A17" w:rsidRDefault="0092731F"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Содействие развити</w:t>
            </w:r>
            <w:r w:rsidR="00585A17" w:rsidRPr="00585A17">
              <w:rPr>
                <w:rFonts w:ascii="Times New Roman" w:eastAsia="Calibri" w:hAnsi="Times New Roman" w:cs="Times New Roman"/>
                <w:color w:val="000000"/>
                <w:sz w:val="24"/>
                <w:szCs w:val="24"/>
              </w:rPr>
              <w:t>ю</w:t>
            </w:r>
            <w:r w:rsidRPr="00585A17">
              <w:rPr>
                <w:rFonts w:ascii="Times New Roman" w:eastAsia="Calibri" w:hAnsi="Times New Roman" w:cs="Times New Roman"/>
                <w:color w:val="000000"/>
                <w:sz w:val="24"/>
                <w:szCs w:val="24"/>
              </w:rPr>
              <w:t xml:space="preserve"> инноваций. </w:t>
            </w:r>
          </w:p>
          <w:p w:rsidR="0092731F" w:rsidRPr="00585A17" w:rsidRDefault="0092731F"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w:t>
            </w:r>
            <w:r w:rsidR="00DC6A77">
              <w:rPr>
                <w:rFonts w:ascii="Times New Roman" w:eastAsia="Calibri" w:hAnsi="Times New Roman" w:cs="Times New Roman"/>
                <w:color w:val="000000"/>
                <w:sz w:val="24"/>
                <w:szCs w:val="24"/>
              </w:rPr>
              <w:t>А</w:t>
            </w:r>
            <w:r w:rsidRPr="00585A17">
              <w:rPr>
                <w:rFonts w:ascii="Times New Roman" w:eastAsia="Calibri" w:hAnsi="Times New Roman" w:cs="Times New Roman"/>
                <w:color w:val="000000"/>
                <w:sz w:val="24"/>
                <w:szCs w:val="24"/>
              </w:rPr>
              <w:t>ктуализация отдельных аспектов комплекса мер по стимулированию развития малого и среднего предпринимательства, расширение объемов финансирования.</w:t>
            </w:r>
          </w:p>
          <w:p w:rsidR="0092731F" w:rsidRPr="00585A17" w:rsidRDefault="0092731F" w:rsidP="00B96575">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Продвижение туристического продукта города Нефтеюганска на </w:t>
            </w:r>
            <w:proofErr w:type="spellStart"/>
            <w:r w:rsidRPr="00585A17">
              <w:rPr>
                <w:rFonts w:ascii="Times New Roman" w:eastAsia="Calibri" w:hAnsi="Times New Roman" w:cs="Times New Roman"/>
                <w:color w:val="000000"/>
                <w:sz w:val="24"/>
                <w:szCs w:val="24"/>
              </w:rPr>
              <w:t>внутрирегиональном</w:t>
            </w:r>
            <w:proofErr w:type="spellEnd"/>
            <w:r w:rsidRPr="00585A17">
              <w:rPr>
                <w:rFonts w:ascii="Times New Roman" w:eastAsia="Calibri" w:hAnsi="Times New Roman" w:cs="Times New Roman"/>
                <w:color w:val="000000"/>
                <w:sz w:val="24"/>
                <w:szCs w:val="24"/>
              </w:rPr>
              <w:t xml:space="preserve"> рынке.</w:t>
            </w:r>
          </w:p>
          <w:p w:rsidR="00F65ABE" w:rsidRPr="00585A17" w:rsidRDefault="0092731F" w:rsidP="0092731F">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Развитие сопутствующих услуг сферы гостеприимства.</w:t>
            </w:r>
          </w:p>
          <w:p w:rsidR="0092731F" w:rsidRPr="00585A17" w:rsidRDefault="0092731F" w:rsidP="00585A17">
            <w:pPr>
              <w:numPr>
                <w:ilvl w:val="0"/>
                <w:numId w:val="1"/>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w:t>
            </w:r>
            <w:r w:rsidRPr="00585A17">
              <w:rPr>
                <w:rFonts w:ascii="Times New Roman" w:eastAsia="Times New Roman" w:hAnsi="Times New Roman" w:cs="Times New Roman"/>
                <w:sz w:val="24"/>
                <w:szCs w:val="24"/>
                <w:lang w:eastAsia="ar-SA"/>
              </w:rPr>
              <w:t>Создание условий для повышения уровня знаний по ведению бизнеса, профессиональной подготовки, переподготовки и повышения квалификации кадров.</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2731F" w:rsidRPr="00585A17" w:rsidRDefault="0092731F"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Низкая доступность кредитных ресурсов, высокие процентные ставки по кредитам. </w:t>
            </w:r>
          </w:p>
          <w:p w:rsidR="0092731F" w:rsidRPr="00585A17" w:rsidRDefault="0092731F"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Низкая предпринимательская активность населения.</w:t>
            </w:r>
          </w:p>
          <w:p w:rsidR="00F65ABE" w:rsidRPr="00585A17" w:rsidRDefault="0092731F" w:rsidP="0092731F">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585A17">
              <w:rPr>
                <w:rFonts w:ascii="Times New Roman" w:eastAsia="Calibri" w:hAnsi="Times New Roman" w:cs="Times New Roman"/>
                <w:color w:val="000000"/>
                <w:sz w:val="24"/>
                <w:szCs w:val="24"/>
              </w:rPr>
              <w:t xml:space="preserve"> Высокая конкуренция со стороны города Сургута, имеющего более развитую инфраструктуру потребительского рынка и сферы услуг.</w:t>
            </w:r>
          </w:p>
        </w:tc>
      </w:tr>
      <w:tr w:rsidR="00585A17"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585A17" w:rsidRPr="00585A17" w:rsidRDefault="00585A17" w:rsidP="00585A17">
            <w:pPr>
              <w:tabs>
                <w:tab w:val="left" w:pos="2552"/>
              </w:tabs>
              <w:spacing w:after="0" w:line="240" w:lineRule="auto"/>
              <w:rPr>
                <w:rFonts w:ascii="Times New Roman" w:eastAsia="Calibri" w:hAnsi="Times New Roman" w:cs="Times New Roman"/>
                <w:b/>
                <w:color w:val="000000"/>
                <w:sz w:val="24"/>
                <w:szCs w:val="24"/>
              </w:rPr>
            </w:pPr>
            <w:r w:rsidRPr="00585A17">
              <w:rPr>
                <w:rFonts w:ascii="Times New Roman" w:eastAsia="Calibri" w:hAnsi="Times New Roman" w:cs="Times New Roman"/>
                <w:b/>
                <w:color w:val="000000"/>
                <w:sz w:val="24"/>
                <w:szCs w:val="24"/>
              </w:rPr>
              <w:t>Безопасность граждан</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585A17" w:rsidRPr="00585A17" w:rsidRDefault="00585A17" w:rsidP="00585A17">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Профилактика безнадзорности и правонарушений несовершеннолетних, раннее предупреждение семейного неблагополучия, социального сиротства</w:t>
            </w:r>
            <w:r>
              <w:rPr>
                <w:rFonts w:ascii="Times New Roman" w:eastAsia="Calibri" w:hAnsi="Times New Roman" w:cs="Times New Roman"/>
                <w:color w:val="000000"/>
                <w:sz w:val="24"/>
                <w:szCs w:val="24"/>
              </w:rPr>
              <w:t>.</w:t>
            </w:r>
          </w:p>
          <w:p w:rsidR="00585A17" w:rsidRPr="00585A17" w:rsidRDefault="00585A17" w:rsidP="00585A17">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Укрепление правопорядка и общественной безопасности, в т.ч. на улицах и в других общественных местах</w:t>
            </w:r>
            <w:r>
              <w:rPr>
                <w:rFonts w:ascii="Times New Roman" w:eastAsia="Calibri" w:hAnsi="Times New Roman" w:cs="Times New Roman"/>
                <w:color w:val="000000"/>
                <w:sz w:val="24"/>
                <w:szCs w:val="24"/>
              </w:rPr>
              <w:t>.</w:t>
            </w:r>
          </w:p>
          <w:p w:rsidR="00585A17" w:rsidRPr="00585A17" w:rsidRDefault="00585A17" w:rsidP="00585A17">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 xml:space="preserve">Оборудование улично-дорожной сети системами фото-и </w:t>
            </w:r>
            <w:proofErr w:type="spellStart"/>
            <w:r w:rsidRPr="00585A17">
              <w:rPr>
                <w:rFonts w:ascii="Times New Roman" w:eastAsia="Calibri" w:hAnsi="Times New Roman" w:cs="Times New Roman"/>
                <w:color w:val="000000"/>
                <w:sz w:val="24"/>
                <w:szCs w:val="24"/>
              </w:rPr>
              <w:t>видеофиксации</w:t>
            </w:r>
            <w:proofErr w:type="spellEnd"/>
            <w:r w:rsidRPr="00585A17">
              <w:rPr>
                <w:rFonts w:ascii="Times New Roman" w:eastAsia="Calibri" w:hAnsi="Times New Roman" w:cs="Times New Roman"/>
                <w:color w:val="000000"/>
                <w:sz w:val="24"/>
                <w:szCs w:val="24"/>
              </w:rPr>
              <w:t xml:space="preserve"> нарушений правил дорожного движения</w:t>
            </w:r>
            <w:r>
              <w:rPr>
                <w:rFonts w:ascii="Times New Roman" w:eastAsia="Calibri" w:hAnsi="Times New Roman" w:cs="Times New Roman"/>
                <w:color w:val="000000"/>
                <w:sz w:val="24"/>
                <w:szCs w:val="24"/>
              </w:rPr>
              <w:t>.</w:t>
            </w:r>
          </w:p>
          <w:p w:rsidR="00585A17" w:rsidRPr="00585A17" w:rsidRDefault="00585A17" w:rsidP="00585A17">
            <w:pPr>
              <w:numPr>
                <w:ilvl w:val="0"/>
                <w:numId w:val="1"/>
              </w:numPr>
              <w:tabs>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Профилактика проявлений ксенофобии и экстремизма</w:t>
            </w:r>
            <w:r>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585A17" w:rsidRPr="00585A17" w:rsidRDefault="00585A17" w:rsidP="00585A1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w:t>
            </w:r>
            <w:r w:rsidRPr="00585A17">
              <w:rPr>
                <w:rFonts w:ascii="Times New Roman" w:eastAsia="Calibri" w:hAnsi="Times New Roman" w:cs="Times New Roman"/>
                <w:color w:val="000000"/>
                <w:sz w:val="24"/>
                <w:szCs w:val="24"/>
              </w:rPr>
              <w:t>еализация</w:t>
            </w:r>
            <w:r>
              <w:rPr>
                <w:rFonts w:ascii="Times New Roman" w:eastAsia="Calibri" w:hAnsi="Times New Roman" w:cs="Times New Roman"/>
                <w:color w:val="000000"/>
                <w:sz w:val="24"/>
                <w:szCs w:val="24"/>
              </w:rPr>
              <w:t xml:space="preserve"> не в полной мере</w:t>
            </w:r>
            <w:r w:rsidRPr="00585A17">
              <w:rPr>
                <w:rFonts w:ascii="Times New Roman" w:eastAsia="Calibri" w:hAnsi="Times New Roman" w:cs="Times New Roman"/>
                <w:color w:val="000000"/>
                <w:sz w:val="24"/>
                <w:szCs w:val="24"/>
              </w:rPr>
              <w:t xml:space="preserve"> мероприятий, направленных на укрепление правопорядка и общественной безопасности, оздоровление криминогенной обстановки</w:t>
            </w:r>
            <w:r>
              <w:rPr>
                <w:rFonts w:ascii="Times New Roman" w:eastAsia="Calibri" w:hAnsi="Times New Roman" w:cs="Times New Roman"/>
                <w:color w:val="000000"/>
                <w:sz w:val="24"/>
                <w:szCs w:val="24"/>
              </w:rPr>
              <w:t>.</w:t>
            </w:r>
          </w:p>
          <w:p w:rsidR="00585A17" w:rsidRPr="00585A17" w:rsidRDefault="00585A17" w:rsidP="00585A1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5A17">
              <w:rPr>
                <w:rFonts w:ascii="Times New Roman" w:eastAsia="Calibri" w:hAnsi="Times New Roman" w:cs="Times New Roman"/>
                <w:color w:val="000000"/>
                <w:sz w:val="24"/>
                <w:szCs w:val="24"/>
              </w:rPr>
              <w:t>Низкая эффективность мероприятий по профилактике безнадзорности и правонарушений несовершеннолетних</w:t>
            </w:r>
            <w:r>
              <w:rPr>
                <w:rFonts w:ascii="Times New Roman" w:eastAsia="Calibri" w:hAnsi="Times New Roman" w:cs="Times New Roman"/>
                <w:color w:val="000000"/>
                <w:sz w:val="24"/>
                <w:szCs w:val="24"/>
              </w:rPr>
              <w:t>.</w:t>
            </w:r>
          </w:p>
        </w:tc>
      </w:tr>
      <w:tr w:rsidR="00585A17" w:rsidRPr="00B6118E" w:rsidTr="00BA4EE3">
        <w:trPr>
          <w:trHeight w:val="72"/>
        </w:trPr>
        <w:tc>
          <w:tcPr>
            <w:tcW w:w="760" w:type="pct"/>
            <w:tcBorders>
              <w:top w:val="single" w:sz="4" w:space="0" w:color="auto"/>
              <w:left w:val="single" w:sz="4" w:space="0" w:color="auto"/>
              <w:bottom w:val="single" w:sz="4" w:space="0" w:color="auto"/>
              <w:right w:val="single" w:sz="4" w:space="0" w:color="auto"/>
            </w:tcBorders>
          </w:tcPr>
          <w:p w:rsidR="00585A17" w:rsidRPr="00031709" w:rsidRDefault="00585A17" w:rsidP="00585A17">
            <w:pPr>
              <w:tabs>
                <w:tab w:val="left" w:pos="2552"/>
              </w:tabs>
              <w:spacing w:after="0" w:line="240" w:lineRule="auto"/>
              <w:rPr>
                <w:rFonts w:ascii="Times New Roman" w:eastAsia="Calibri" w:hAnsi="Times New Roman" w:cs="Times New Roman"/>
                <w:b/>
                <w:color w:val="000000"/>
                <w:sz w:val="24"/>
                <w:szCs w:val="24"/>
              </w:rPr>
            </w:pPr>
            <w:r w:rsidRPr="00031709">
              <w:rPr>
                <w:rFonts w:ascii="Times New Roman" w:eastAsia="Calibri" w:hAnsi="Times New Roman" w:cs="Times New Roman"/>
                <w:b/>
                <w:color w:val="000000"/>
                <w:sz w:val="24"/>
                <w:szCs w:val="24"/>
              </w:rPr>
              <w:t xml:space="preserve">Бюджет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031709" w:rsidRPr="00031709" w:rsidRDefault="00585A17"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w:t>
            </w:r>
            <w:r w:rsidR="00031709" w:rsidRPr="00031709">
              <w:rPr>
                <w:rFonts w:ascii="Times New Roman" w:eastAsia="Calibri" w:hAnsi="Times New Roman" w:cs="Times New Roman"/>
                <w:color w:val="000000"/>
                <w:sz w:val="24"/>
                <w:szCs w:val="24"/>
              </w:rPr>
              <w:t>Стабильность и предсказуемость бюджетной политики.</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Создание и поддержание необходимых финансовых резервов.</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Укрепление и наращивание собственных доходов бюджета.</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Мониторинг бюджетных обязательств.</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Исключение рисков несбалансированности бюджета.</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lastRenderedPageBreak/>
              <w:t xml:space="preserve"> Ежегодный анализ эффективности бюджетных расходов по каждому направлению, в т.ч. динамики показателей эффективности</w:t>
            </w:r>
          </w:p>
          <w:p w:rsidR="00031709"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Актуализация сведений о земельных участках, учтенных в реестре объектов недвижимости, в части сведений о правообладателях земельных участков, а также актуализация налоговой базы по налогу на имущество.</w:t>
            </w:r>
          </w:p>
          <w:p w:rsidR="00585A17" w:rsidRPr="00031709" w:rsidRDefault="00031709" w:rsidP="00031709">
            <w:pPr>
              <w:numPr>
                <w:ilvl w:val="0"/>
                <w:numId w:val="1"/>
              </w:numPr>
              <w:tabs>
                <w:tab w:val="num" w:pos="360"/>
                <w:tab w:val="num" w:pos="390"/>
                <w:tab w:val="num" w:pos="1210"/>
                <w:tab w:val="left" w:pos="2552"/>
              </w:tabs>
              <w:spacing w:after="0" w:line="240" w:lineRule="auto"/>
              <w:ind w:left="72" w:firstLine="189"/>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Проведение анализа обоснованности и эффективности налоговых льгот по местным налогам.</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031709" w:rsidRPr="00031709" w:rsidRDefault="00585A17" w:rsidP="0003170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lastRenderedPageBreak/>
              <w:t xml:space="preserve"> </w:t>
            </w:r>
            <w:r w:rsidR="00031709" w:rsidRPr="00031709">
              <w:rPr>
                <w:rFonts w:ascii="Times New Roman" w:eastAsia="Calibri" w:hAnsi="Times New Roman" w:cs="Times New Roman"/>
                <w:color w:val="000000"/>
                <w:sz w:val="24"/>
                <w:szCs w:val="24"/>
              </w:rPr>
              <w:t>Дальнейший рост зависимости от вышестоящего бюджета.</w:t>
            </w:r>
          </w:p>
          <w:p w:rsidR="00031709" w:rsidRPr="00031709" w:rsidRDefault="00031709" w:rsidP="00031709">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r w:rsidRPr="00031709">
              <w:rPr>
                <w:rFonts w:ascii="Times New Roman" w:eastAsia="Calibri" w:hAnsi="Times New Roman" w:cs="Times New Roman"/>
                <w:color w:val="000000"/>
                <w:sz w:val="24"/>
                <w:szCs w:val="24"/>
              </w:rPr>
              <w:t xml:space="preserve"> Ограничения, связанные с неблагоприятной ситуацией в мировой экономике. </w:t>
            </w:r>
          </w:p>
          <w:p w:rsidR="00585A17" w:rsidRPr="00031709" w:rsidRDefault="00585A17" w:rsidP="00585A17">
            <w:pPr>
              <w:numPr>
                <w:ilvl w:val="0"/>
                <w:numId w:val="1"/>
              </w:numPr>
              <w:tabs>
                <w:tab w:val="num" w:pos="327"/>
                <w:tab w:val="left" w:pos="2552"/>
              </w:tabs>
              <w:spacing w:after="0" w:line="240" w:lineRule="auto"/>
              <w:ind w:left="43" w:firstLine="142"/>
              <w:jc w:val="both"/>
              <w:rPr>
                <w:rFonts w:ascii="Times New Roman" w:eastAsia="Calibri" w:hAnsi="Times New Roman" w:cs="Times New Roman"/>
                <w:color w:val="000000"/>
                <w:sz w:val="24"/>
                <w:szCs w:val="24"/>
              </w:rPr>
            </w:pPr>
          </w:p>
        </w:tc>
      </w:tr>
    </w:tbl>
    <w:p w:rsidR="00460FE2" w:rsidRDefault="00460FE2" w:rsidP="00BA4EE3">
      <w:pPr>
        <w:spacing w:after="0" w:line="240" w:lineRule="auto"/>
      </w:pPr>
    </w:p>
    <w:p w:rsidR="004E4BDA" w:rsidRDefault="004E4BDA" w:rsidP="00BA4EE3">
      <w:pPr>
        <w:spacing w:after="0" w:line="240" w:lineRule="auto"/>
        <w:contextualSpacing/>
        <w:rPr>
          <w:rFonts w:ascii="Times New Roman" w:hAnsi="Times New Roman" w:cs="Times New Roman"/>
          <w:b/>
          <w:sz w:val="28"/>
          <w:szCs w:val="28"/>
        </w:rPr>
        <w:sectPr w:rsidR="004E4BDA" w:rsidSect="004E4BDA">
          <w:pgSz w:w="16838" w:h="11906" w:orient="landscape"/>
          <w:pgMar w:top="567" w:right="567" w:bottom="1474" w:left="567" w:header="709" w:footer="709" w:gutter="0"/>
          <w:cols w:space="708"/>
          <w:docGrid w:linePitch="360"/>
        </w:sectPr>
      </w:pPr>
    </w:p>
    <w:p w:rsidR="00BA4EE3" w:rsidRPr="00BA4EE3" w:rsidRDefault="00BA4EE3" w:rsidP="00BA4EE3">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BA4EE3">
        <w:rPr>
          <w:rFonts w:ascii="Times New Roman" w:hAnsi="Times New Roman" w:cs="Times New Roman"/>
          <w:b/>
          <w:sz w:val="28"/>
          <w:szCs w:val="28"/>
        </w:rPr>
        <w:t>Сценарии развития</w:t>
      </w:r>
    </w:p>
    <w:p w:rsidR="00BA4EE3" w:rsidRPr="00BA4EE3" w:rsidRDefault="00BA4EE3" w:rsidP="00BA4EE3">
      <w:pPr>
        <w:spacing w:after="0" w:line="240" w:lineRule="auto"/>
        <w:ind w:firstLine="567"/>
        <w:contextualSpacing/>
        <w:jc w:val="both"/>
        <w:rPr>
          <w:rFonts w:ascii="Times New Roman" w:hAnsi="Times New Roman" w:cs="Times New Roman"/>
          <w:sz w:val="28"/>
          <w:szCs w:val="28"/>
        </w:rPr>
      </w:pPr>
    </w:p>
    <w:p w:rsidR="00BA4EE3" w:rsidRPr="00B96575" w:rsidRDefault="00BA4EE3" w:rsidP="00BA4EE3">
      <w:pPr>
        <w:spacing w:after="0" w:line="240" w:lineRule="auto"/>
        <w:ind w:firstLine="567"/>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В основу сценариев социально-экономического развития города </w:t>
      </w:r>
      <w:r w:rsidR="00B96575" w:rsidRPr="00B96575">
        <w:rPr>
          <w:rFonts w:ascii="Times New Roman" w:hAnsi="Times New Roman" w:cs="Times New Roman"/>
          <w:sz w:val="28"/>
          <w:szCs w:val="28"/>
        </w:rPr>
        <w:t>Нефтеюганска</w:t>
      </w:r>
      <w:r w:rsidRPr="00B96575">
        <w:rPr>
          <w:rFonts w:ascii="Times New Roman" w:hAnsi="Times New Roman" w:cs="Times New Roman"/>
          <w:sz w:val="28"/>
          <w:szCs w:val="28"/>
        </w:rPr>
        <w:t xml:space="preserve"> положены сценарии, </w:t>
      </w:r>
      <w:r w:rsidR="00B96575">
        <w:rPr>
          <w:rFonts w:ascii="Times New Roman" w:hAnsi="Times New Roman" w:cs="Times New Roman"/>
          <w:sz w:val="28"/>
          <w:szCs w:val="28"/>
        </w:rPr>
        <w:t>закрепленные</w:t>
      </w:r>
      <w:r w:rsidRPr="00B96575">
        <w:rPr>
          <w:rFonts w:ascii="Times New Roman" w:hAnsi="Times New Roman" w:cs="Times New Roman"/>
          <w:sz w:val="28"/>
          <w:szCs w:val="28"/>
        </w:rPr>
        <w:t xml:space="preserve"> в Стратегии социально-экономического развития Ханты-Мансийского автономного округа – Югры до 2030 года.</w:t>
      </w:r>
    </w:p>
    <w:p w:rsidR="00BA4EE3" w:rsidRDefault="00BA4EE3" w:rsidP="00BA4EE3">
      <w:pPr>
        <w:spacing w:after="0" w:line="240" w:lineRule="auto"/>
        <w:ind w:firstLine="567"/>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Важный фактор, который определяет сценарии развития на долгосрочную перспективу, состоит в соотношении экономической силы корпоративного и маркетинг-ориентированного секторов экономики. В первом, инерционном варианте, экономическая роль и политическое влияние корпоративного сектора сохраняется на современном уровне; во втором, инновационном сценарии, значительно увеличивается роль и влияние маркетинг-ориентированного сектора, собранного из </w:t>
      </w:r>
      <w:proofErr w:type="spellStart"/>
      <w:r w:rsidRPr="00B96575">
        <w:rPr>
          <w:rFonts w:ascii="Times New Roman" w:hAnsi="Times New Roman" w:cs="Times New Roman"/>
          <w:sz w:val="28"/>
          <w:szCs w:val="28"/>
        </w:rPr>
        <w:t>несырьевых</w:t>
      </w:r>
      <w:proofErr w:type="spellEnd"/>
      <w:r w:rsidRPr="00B96575">
        <w:rPr>
          <w:rFonts w:ascii="Times New Roman" w:hAnsi="Times New Roman" w:cs="Times New Roman"/>
          <w:sz w:val="28"/>
          <w:szCs w:val="28"/>
        </w:rPr>
        <w:t xml:space="preserve"> видов деятельности, в максимальной степени опирающихся на малый и средний бизнес.</w:t>
      </w:r>
    </w:p>
    <w:p w:rsidR="00B96575" w:rsidRDefault="00B96575" w:rsidP="00B96575">
      <w:pPr>
        <w:spacing w:after="0" w:line="240" w:lineRule="auto"/>
        <w:contextualSpacing/>
        <w:jc w:val="both"/>
        <w:rPr>
          <w:rFonts w:ascii="Times New Roman" w:hAnsi="Times New Roman" w:cs="Times New Roman"/>
          <w:sz w:val="28"/>
          <w:szCs w:val="28"/>
        </w:rPr>
      </w:pPr>
    </w:p>
    <w:p w:rsidR="00B96575" w:rsidRPr="005A172B" w:rsidRDefault="00C5227D" w:rsidP="00B96575">
      <w:pPr>
        <w:spacing w:after="0" w:line="240" w:lineRule="auto"/>
        <w:contextualSpacing/>
        <w:jc w:val="both"/>
        <w:rPr>
          <w:rFonts w:ascii="Times New Roman" w:hAnsi="Times New Roman" w:cs="Times New Roman"/>
          <w:sz w:val="28"/>
          <w:szCs w:val="28"/>
        </w:rPr>
      </w:pPr>
      <w:r w:rsidRPr="005A172B">
        <w:rPr>
          <w:rFonts w:ascii="Times New Roman" w:hAnsi="Times New Roman" w:cs="Times New Roman"/>
          <w:sz w:val="28"/>
          <w:szCs w:val="28"/>
        </w:rPr>
        <w:t xml:space="preserve">2.1. </w:t>
      </w:r>
      <w:r w:rsidR="00B96575" w:rsidRPr="005A172B">
        <w:rPr>
          <w:rFonts w:ascii="Times New Roman" w:hAnsi="Times New Roman" w:cs="Times New Roman"/>
          <w:sz w:val="28"/>
          <w:szCs w:val="28"/>
        </w:rPr>
        <w:t>Инерционный сценарий</w:t>
      </w:r>
    </w:p>
    <w:p w:rsidR="00B96575" w:rsidRPr="00B96575" w:rsidRDefault="00B96575" w:rsidP="00B96575">
      <w:pPr>
        <w:spacing w:after="0" w:line="240" w:lineRule="auto"/>
        <w:contextualSpacing/>
        <w:jc w:val="both"/>
        <w:rPr>
          <w:rFonts w:ascii="Times New Roman" w:hAnsi="Times New Roman" w:cs="Times New Roman"/>
          <w:sz w:val="28"/>
          <w:szCs w:val="28"/>
        </w:rPr>
      </w:pPr>
    </w:p>
    <w:p w:rsidR="00B96575" w:rsidRPr="00B96575" w:rsidRDefault="00B96575" w:rsidP="00B96575">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Инерционный сценарий социально-экономического развития город</w:t>
      </w:r>
      <w:r>
        <w:rPr>
          <w:rFonts w:ascii="Times New Roman" w:hAnsi="Times New Roman" w:cs="Times New Roman"/>
          <w:sz w:val="28"/>
          <w:szCs w:val="28"/>
        </w:rPr>
        <w:t>а</w:t>
      </w:r>
      <w:r w:rsidRPr="00B96575">
        <w:rPr>
          <w:rFonts w:ascii="Times New Roman" w:hAnsi="Times New Roman" w:cs="Times New Roman"/>
          <w:sz w:val="28"/>
          <w:szCs w:val="28"/>
        </w:rPr>
        <w:t xml:space="preserve"> </w:t>
      </w:r>
      <w:r>
        <w:rPr>
          <w:rFonts w:ascii="Times New Roman" w:hAnsi="Times New Roman" w:cs="Times New Roman"/>
          <w:sz w:val="28"/>
          <w:szCs w:val="28"/>
        </w:rPr>
        <w:t>Нефтеюганска</w:t>
      </w:r>
      <w:r w:rsidRPr="00B96575">
        <w:rPr>
          <w:rFonts w:ascii="Times New Roman" w:hAnsi="Times New Roman" w:cs="Times New Roman"/>
          <w:sz w:val="28"/>
          <w:szCs w:val="28"/>
        </w:rPr>
        <w:t xml:space="preserve"> исходит из относительно устойчивой комбинации внешних и внутренних условий, позволяющей сохранить достигнутые показатели социально-экономического развития территории. </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Данный сценарий развития основывается на ключевых положениях инерционного сценария Стратегии социально-экономического развития Ханты-Мансийского автономного округа – Югры до 2030 года, в соответствии с которым развитие экономики автономного округа характеризуется сохранением доминирования роли нефтегазового сектора при постепенном снижении объемов добычи углеводородов, связанном с усложнением горно-геологических условий нефтедобычи; развитие и функционирование инфраструктурных отраслей и социальной сферы будет обеспечено финансовыми ресурсами на текущем уровне.</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Структура видов экономической деятельности в секторе малого и среднего бизнеса не претерпит существенных изменений, причем основными видами деятельности малых и средних предприятий, по-прежнему, будут выступать строительство, торговля и общественное питание, операции с недвижимым имуществом, аренда и предоставление услуг.</w:t>
      </w:r>
    </w:p>
    <w:p w:rsidR="00B96575" w:rsidRPr="00B96575" w:rsidRDefault="00B96575" w:rsidP="00B96575">
      <w:pPr>
        <w:spacing w:after="0" w:line="240" w:lineRule="auto"/>
        <w:contextualSpacing/>
        <w:jc w:val="both"/>
        <w:rPr>
          <w:rFonts w:ascii="Times New Roman" w:hAnsi="Times New Roman" w:cs="Times New Roman"/>
          <w:sz w:val="28"/>
          <w:szCs w:val="28"/>
        </w:rPr>
      </w:pPr>
    </w:p>
    <w:p w:rsidR="00B96575" w:rsidRPr="005A172B" w:rsidRDefault="00C5227D" w:rsidP="00B96575">
      <w:pPr>
        <w:spacing w:after="0" w:line="240" w:lineRule="auto"/>
        <w:contextualSpacing/>
        <w:jc w:val="both"/>
        <w:rPr>
          <w:rFonts w:ascii="Times New Roman" w:hAnsi="Times New Roman" w:cs="Times New Roman"/>
          <w:sz w:val="28"/>
          <w:szCs w:val="28"/>
        </w:rPr>
      </w:pPr>
      <w:r w:rsidRPr="005A172B">
        <w:rPr>
          <w:rFonts w:ascii="Times New Roman" w:hAnsi="Times New Roman" w:cs="Times New Roman"/>
          <w:sz w:val="28"/>
          <w:szCs w:val="28"/>
        </w:rPr>
        <w:t xml:space="preserve">2.2. </w:t>
      </w:r>
      <w:r w:rsidR="00B96575" w:rsidRPr="005A172B">
        <w:rPr>
          <w:rFonts w:ascii="Times New Roman" w:hAnsi="Times New Roman" w:cs="Times New Roman"/>
          <w:sz w:val="28"/>
          <w:szCs w:val="28"/>
        </w:rPr>
        <w:t>Инновационный сценарий</w:t>
      </w:r>
    </w:p>
    <w:p w:rsidR="00B96575" w:rsidRPr="00B96575" w:rsidRDefault="00B96575" w:rsidP="00B96575">
      <w:pPr>
        <w:spacing w:after="0" w:line="240" w:lineRule="auto"/>
        <w:contextualSpacing/>
        <w:jc w:val="both"/>
        <w:rPr>
          <w:rFonts w:ascii="Times New Roman" w:hAnsi="Times New Roman" w:cs="Times New Roman"/>
          <w:sz w:val="28"/>
          <w:szCs w:val="28"/>
        </w:rPr>
      </w:pPr>
    </w:p>
    <w:p w:rsidR="00F02287"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Инновационный сценарий социально-экономического развития </w:t>
      </w:r>
      <w:r w:rsidR="00F02287">
        <w:rPr>
          <w:rFonts w:ascii="Times New Roman" w:hAnsi="Times New Roman" w:cs="Times New Roman"/>
          <w:sz w:val="28"/>
          <w:szCs w:val="28"/>
        </w:rPr>
        <w:t xml:space="preserve">муниципального образования город Нефтеюганск </w:t>
      </w:r>
      <w:r w:rsidRPr="00B96575">
        <w:rPr>
          <w:rFonts w:ascii="Times New Roman" w:hAnsi="Times New Roman" w:cs="Times New Roman"/>
          <w:sz w:val="28"/>
          <w:szCs w:val="28"/>
        </w:rPr>
        <w:t xml:space="preserve">основан на активной инвестиционной политике, проводимой администрацией города в рамках государственных и муниципальных программ. </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Для сценария характерна диверсификация экономики, предполагается полномасштабная реализация мероприятий Стратегии, сценарий основан на повышении эффективности человеческого капитала, развитии высокотехнологичных производств и использовании качественно других, </w:t>
      </w:r>
      <w:r w:rsidRPr="00B96575">
        <w:rPr>
          <w:rFonts w:ascii="Times New Roman" w:hAnsi="Times New Roman" w:cs="Times New Roman"/>
          <w:sz w:val="28"/>
          <w:szCs w:val="28"/>
        </w:rPr>
        <w:lastRenderedPageBreak/>
        <w:t xml:space="preserve">инновационных факторов экономического роста региональной и муниципальной экономики. </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Данный сценарий развития города предполагает не только концентрацию ресурсов на существующих точках роста, но и создание условий для появления новых источников развития экономической и социальной сферы </w:t>
      </w:r>
      <w:r w:rsidR="00F02287">
        <w:rPr>
          <w:rFonts w:ascii="Times New Roman" w:hAnsi="Times New Roman" w:cs="Times New Roman"/>
          <w:sz w:val="28"/>
          <w:szCs w:val="28"/>
        </w:rPr>
        <w:t>Нефтеюганска</w:t>
      </w:r>
      <w:r w:rsidRPr="00B96575">
        <w:rPr>
          <w:rFonts w:ascii="Times New Roman" w:hAnsi="Times New Roman" w:cs="Times New Roman"/>
          <w:sz w:val="28"/>
          <w:szCs w:val="28"/>
        </w:rPr>
        <w:t>, которое основано на активной инвестиционной политике.</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Инновационный сценарий базируется на гармоничном сочетании экономики, социальной и производственной сфер и сферы развития предпринимательства с элементами инновационного развития.</w:t>
      </w:r>
    </w:p>
    <w:p w:rsidR="00B96575" w:rsidRPr="00B96575"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 xml:space="preserve">Развитие социальной сферы предполагает концентрацию на проблемах обеспечения благоприятного демографического баланса и улучшения благосостояния людей. Это означает высокие стандарты личной безопасности, доступность высококачественных услуг </w:t>
      </w:r>
      <w:r w:rsidR="00F02287">
        <w:rPr>
          <w:rFonts w:ascii="Times New Roman" w:hAnsi="Times New Roman" w:cs="Times New Roman"/>
          <w:sz w:val="28"/>
          <w:szCs w:val="28"/>
        </w:rPr>
        <w:t>социальной сферы</w:t>
      </w:r>
      <w:r w:rsidRPr="00B96575">
        <w:rPr>
          <w:rFonts w:ascii="Times New Roman" w:hAnsi="Times New Roman" w:cs="Times New Roman"/>
          <w:sz w:val="28"/>
          <w:szCs w:val="28"/>
        </w:rPr>
        <w:t>, необходимый уровень обеспеченности жильем, высокий уровень экологической безопасности и охраны окружающей среды.</w:t>
      </w:r>
    </w:p>
    <w:p w:rsidR="0060476A" w:rsidRDefault="00B96575" w:rsidP="00F02287">
      <w:pPr>
        <w:spacing w:after="0" w:line="240" w:lineRule="auto"/>
        <w:ind w:firstLine="708"/>
        <w:contextualSpacing/>
        <w:jc w:val="both"/>
        <w:rPr>
          <w:rFonts w:ascii="Times New Roman" w:hAnsi="Times New Roman" w:cs="Times New Roman"/>
          <w:sz w:val="28"/>
          <w:szCs w:val="28"/>
        </w:rPr>
      </w:pPr>
      <w:r w:rsidRPr="00B96575">
        <w:rPr>
          <w:rFonts w:ascii="Times New Roman" w:hAnsi="Times New Roman" w:cs="Times New Roman"/>
          <w:sz w:val="28"/>
          <w:szCs w:val="28"/>
        </w:rPr>
        <w:t>Механизмами, обеспечивающими внедрение инновационных подходов в экономику, станет</w:t>
      </w:r>
      <w:r w:rsidR="0060476A">
        <w:rPr>
          <w:rFonts w:ascii="Times New Roman" w:hAnsi="Times New Roman" w:cs="Times New Roman"/>
          <w:sz w:val="28"/>
          <w:szCs w:val="28"/>
        </w:rPr>
        <w:t>:</w:t>
      </w:r>
      <w:r w:rsidRPr="00B96575">
        <w:rPr>
          <w:rFonts w:ascii="Times New Roman" w:hAnsi="Times New Roman" w:cs="Times New Roman"/>
          <w:sz w:val="28"/>
          <w:szCs w:val="28"/>
        </w:rPr>
        <w:t xml:space="preserve"> </w:t>
      </w:r>
    </w:p>
    <w:p w:rsidR="0060476A" w:rsidRDefault="0060476A" w:rsidP="00F0228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6575" w:rsidRPr="00B96575">
        <w:rPr>
          <w:rFonts w:ascii="Times New Roman" w:hAnsi="Times New Roman" w:cs="Times New Roman"/>
          <w:sz w:val="28"/>
          <w:szCs w:val="28"/>
        </w:rPr>
        <w:t xml:space="preserve">концепция бережливого производства с ее императивами </w:t>
      </w:r>
      <w:proofErr w:type="spellStart"/>
      <w:r w:rsidR="00B96575" w:rsidRPr="00B96575">
        <w:rPr>
          <w:rFonts w:ascii="Times New Roman" w:hAnsi="Times New Roman" w:cs="Times New Roman"/>
          <w:sz w:val="28"/>
          <w:szCs w:val="28"/>
        </w:rPr>
        <w:t>теплоэнергосбережения</w:t>
      </w:r>
      <w:proofErr w:type="spellEnd"/>
      <w:r w:rsidR="00B96575" w:rsidRPr="00B96575">
        <w:rPr>
          <w:rFonts w:ascii="Times New Roman" w:hAnsi="Times New Roman" w:cs="Times New Roman"/>
          <w:sz w:val="28"/>
          <w:szCs w:val="28"/>
        </w:rPr>
        <w:t xml:space="preserve"> и эффективности; </w:t>
      </w:r>
    </w:p>
    <w:p w:rsidR="0060476A" w:rsidRDefault="0060476A" w:rsidP="00F0228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6575" w:rsidRPr="00B96575">
        <w:rPr>
          <w:rFonts w:ascii="Times New Roman" w:hAnsi="Times New Roman" w:cs="Times New Roman"/>
          <w:sz w:val="28"/>
          <w:szCs w:val="28"/>
        </w:rPr>
        <w:t xml:space="preserve">проектное управление и проектный подход в муниципальном управлении; </w:t>
      </w:r>
    </w:p>
    <w:p w:rsidR="0060476A" w:rsidRDefault="0060476A" w:rsidP="00F0228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6575" w:rsidRPr="00B96575">
        <w:rPr>
          <w:rFonts w:ascii="Times New Roman" w:hAnsi="Times New Roman" w:cs="Times New Roman"/>
          <w:sz w:val="28"/>
          <w:szCs w:val="28"/>
        </w:rPr>
        <w:t xml:space="preserve">маркетинговое мышление в основных бизнес-процессах; </w:t>
      </w:r>
    </w:p>
    <w:p w:rsidR="00B96575" w:rsidRPr="00B96575" w:rsidRDefault="0060476A" w:rsidP="00F0228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6575" w:rsidRPr="00B96575">
        <w:rPr>
          <w:rFonts w:ascii="Times New Roman" w:hAnsi="Times New Roman" w:cs="Times New Roman"/>
          <w:sz w:val="28"/>
          <w:szCs w:val="28"/>
        </w:rPr>
        <w:t xml:space="preserve">институты гражданского общества, призванные предельно демократизировать процессы разработки и внедрения новшеств. </w:t>
      </w:r>
    </w:p>
    <w:p w:rsidR="0060476A" w:rsidRDefault="0060476A" w:rsidP="0060476A">
      <w:pPr>
        <w:spacing w:after="0" w:line="240" w:lineRule="auto"/>
        <w:ind w:firstLine="709"/>
        <w:contextualSpacing/>
        <w:jc w:val="both"/>
        <w:rPr>
          <w:rFonts w:ascii="Times New Roman" w:hAnsi="Times New Roman" w:cs="Times New Roman"/>
          <w:sz w:val="28"/>
          <w:szCs w:val="28"/>
        </w:rPr>
      </w:pPr>
      <w:r w:rsidRPr="0060476A">
        <w:rPr>
          <w:rFonts w:ascii="Times New Roman" w:hAnsi="Times New Roman" w:cs="Times New Roman"/>
          <w:sz w:val="28"/>
          <w:szCs w:val="28"/>
        </w:rPr>
        <w:t>В качестве целевого сценария социально-экономического развития города целесообразен выбор инновационного сценария, в большей степени соответствующего современным вызовам, целям и задачам, сформулированным в стратегических документах федерального и регионального уровней.</w:t>
      </w:r>
    </w:p>
    <w:p w:rsidR="00D307F3" w:rsidRDefault="00D307F3" w:rsidP="0060476A">
      <w:pPr>
        <w:spacing w:after="0" w:line="240" w:lineRule="auto"/>
        <w:ind w:firstLine="709"/>
        <w:contextualSpacing/>
        <w:jc w:val="both"/>
        <w:rPr>
          <w:rFonts w:ascii="Times New Roman" w:hAnsi="Times New Roman" w:cs="Times New Roman"/>
          <w:sz w:val="28"/>
          <w:szCs w:val="28"/>
        </w:rPr>
      </w:pPr>
      <w:r w:rsidRPr="00D307F3">
        <w:rPr>
          <w:rFonts w:ascii="Times New Roman" w:hAnsi="Times New Roman" w:cs="Times New Roman"/>
          <w:sz w:val="28"/>
          <w:szCs w:val="28"/>
        </w:rPr>
        <w:t>Инновационный сценарий предполагает использование более сложной модели муниципального и корпоративного управления, связан с инвестированием в высокотехнологические проекты и развитие человеческого потенциала, основан на преимущественном влиянии инновационных факторов на ключевые показатели социально-экономического развития города, которые, как следствие, имеют устойчивую тенденцию к улучшению.</w:t>
      </w:r>
    </w:p>
    <w:p w:rsidR="0060476A" w:rsidRDefault="0060476A" w:rsidP="0060476A">
      <w:pPr>
        <w:spacing w:after="0" w:line="240" w:lineRule="auto"/>
        <w:ind w:firstLine="709"/>
        <w:contextualSpacing/>
        <w:jc w:val="both"/>
        <w:rPr>
          <w:rFonts w:ascii="Times New Roman" w:hAnsi="Times New Roman" w:cs="Times New Roman"/>
          <w:sz w:val="28"/>
          <w:szCs w:val="28"/>
        </w:rPr>
      </w:pPr>
    </w:p>
    <w:p w:rsidR="00C5227D" w:rsidRPr="00C5227D" w:rsidRDefault="00C5227D" w:rsidP="00C5227D">
      <w:pPr>
        <w:pStyle w:val="a4"/>
        <w:numPr>
          <w:ilvl w:val="0"/>
          <w:numId w:val="20"/>
        </w:numPr>
        <w:tabs>
          <w:tab w:val="left" w:pos="426"/>
        </w:tabs>
        <w:spacing w:after="0" w:line="240" w:lineRule="auto"/>
        <w:ind w:left="0" w:firstLine="0"/>
        <w:jc w:val="both"/>
        <w:rPr>
          <w:rFonts w:ascii="Times New Roman" w:hAnsi="Times New Roman" w:cs="Times New Roman"/>
          <w:b/>
          <w:sz w:val="28"/>
          <w:szCs w:val="28"/>
        </w:rPr>
      </w:pPr>
      <w:r w:rsidRPr="00C5227D">
        <w:rPr>
          <w:rFonts w:ascii="Times New Roman" w:hAnsi="Times New Roman" w:cs="Times New Roman"/>
          <w:b/>
          <w:sz w:val="28"/>
          <w:szCs w:val="28"/>
        </w:rPr>
        <w:t>Миссия, стратегическая цель, задачи и приоритетные направления социально-экономического развития</w:t>
      </w:r>
    </w:p>
    <w:p w:rsidR="00B96575" w:rsidRPr="00BA4EE3" w:rsidRDefault="00B96575" w:rsidP="00C5227D">
      <w:pPr>
        <w:spacing w:after="0" w:line="240" w:lineRule="auto"/>
        <w:contextualSpacing/>
        <w:jc w:val="both"/>
        <w:rPr>
          <w:rFonts w:ascii="Times New Roman" w:hAnsi="Times New Roman" w:cs="Times New Roman"/>
          <w:sz w:val="28"/>
          <w:szCs w:val="28"/>
        </w:rPr>
      </w:pPr>
    </w:p>
    <w:p w:rsidR="00E405EB" w:rsidRPr="006E74E3" w:rsidRDefault="00E405EB" w:rsidP="006E74E3">
      <w:pPr>
        <w:spacing w:after="0" w:line="240" w:lineRule="auto"/>
        <w:ind w:firstLine="709"/>
        <w:jc w:val="both"/>
        <w:rPr>
          <w:rFonts w:ascii="Times New Roman" w:hAnsi="Times New Roman" w:cs="Times New Roman"/>
          <w:sz w:val="28"/>
          <w:szCs w:val="28"/>
        </w:rPr>
      </w:pPr>
      <w:r w:rsidRPr="006E74E3">
        <w:rPr>
          <w:rFonts w:ascii="Times New Roman" w:hAnsi="Times New Roman" w:cs="Times New Roman"/>
          <w:sz w:val="28"/>
          <w:szCs w:val="28"/>
        </w:rPr>
        <w:t>Миссия</w:t>
      </w:r>
      <w:r w:rsidR="00A868D3" w:rsidRPr="006E74E3">
        <w:rPr>
          <w:rFonts w:ascii="Times New Roman" w:hAnsi="Times New Roman" w:cs="Times New Roman"/>
          <w:sz w:val="28"/>
          <w:szCs w:val="28"/>
        </w:rPr>
        <w:t xml:space="preserve"> города Нефтеюганска</w:t>
      </w:r>
      <w:r w:rsidRPr="006E74E3">
        <w:rPr>
          <w:rFonts w:ascii="Times New Roman" w:hAnsi="Times New Roman" w:cs="Times New Roman"/>
          <w:sz w:val="28"/>
          <w:szCs w:val="28"/>
        </w:rPr>
        <w:t xml:space="preserve"> - дальнейшее преобразование города в комфортное место проживания с полноценной инфраструктурой жизнеобеспечения и высоким уровнем качества жизни</w:t>
      </w:r>
      <w:r w:rsidR="00A868D3" w:rsidRPr="006E74E3">
        <w:rPr>
          <w:rFonts w:ascii="Times New Roman" w:hAnsi="Times New Roman" w:cs="Times New Roman"/>
          <w:sz w:val="28"/>
          <w:szCs w:val="28"/>
        </w:rPr>
        <w:t>.</w:t>
      </w:r>
    </w:p>
    <w:p w:rsidR="008D5357" w:rsidRPr="006E74E3" w:rsidRDefault="008D5357"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6E74E3">
        <w:rPr>
          <w:rFonts w:ascii="Times New Roman" w:hAnsi="Times New Roman" w:cs="Times New Roman"/>
          <w:sz w:val="28"/>
          <w:szCs w:val="28"/>
        </w:rPr>
        <w:t>Стратегическая цель - создание условий для повышения качества жизни населения города на основе развития экономики города, сочетающей модернизацию традиционных отраслей и появление новых лидеров инновационного экономического развития, развития человеческого потенциала, кооперационных и межмуниципальных связей.</w:t>
      </w:r>
    </w:p>
    <w:p w:rsidR="006E74E3" w:rsidRPr="006E74E3"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6E74E3">
        <w:rPr>
          <w:rFonts w:ascii="Times New Roman" w:hAnsi="Times New Roman" w:cs="Times New Roman"/>
          <w:sz w:val="28"/>
          <w:szCs w:val="28"/>
        </w:rPr>
        <w:t>Исходя из векторов развития, закрепленных в Стратегии социально-</w:t>
      </w:r>
      <w:r w:rsidRPr="006E74E3">
        <w:rPr>
          <w:rFonts w:ascii="Times New Roman" w:hAnsi="Times New Roman" w:cs="Times New Roman"/>
          <w:sz w:val="28"/>
          <w:szCs w:val="28"/>
        </w:rPr>
        <w:lastRenderedPageBreak/>
        <w:t>экономического развития Ханты-Мансийского автономного округа – Югры до 2030 года, а также учитывая исходные конкурентные возможности города Нефтеюганска, определены следующие основные задачи социально-экономического развития города:</w:t>
      </w:r>
    </w:p>
    <w:p w:rsidR="006E74E3" w:rsidRPr="006E74E3"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6E74E3">
        <w:rPr>
          <w:rFonts w:ascii="Times New Roman" w:hAnsi="Times New Roman" w:cs="Times New Roman"/>
          <w:sz w:val="28"/>
          <w:szCs w:val="28"/>
        </w:rPr>
        <w:t>Задача 1 - формирование «умной экономики» на основе развития новых технологий, повышающих эффективность в основных секторах экономики муниципального образования, а также постепенное увеличение новых видов производств</w:t>
      </w:r>
      <w:r w:rsidR="00ED1AB0">
        <w:rPr>
          <w:rFonts w:ascii="Times New Roman" w:hAnsi="Times New Roman" w:cs="Times New Roman"/>
          <w:sz w:val="28"/>
          <w:szCs w:val="28"/>
        </w:rPr>
        <w:t>.</w:t>
      </w:r>
    </w:p>
    <w:p w:rsidR="006E74E3" w:rsidRPr="00ED1AB0"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ED1AB0">
        <w:rPr>
          <w:rFonts w:ascii="Times New Roman" w:hAnsi="Times New Roman" w:cs="Times New Roman"/>
          <w:sz w:val="28"/>
          <w:szCs w:val="28"/>
        </w:rPr>
        <w:t>Задача 2 - создание условий для повышения конкурентоспособности человеческого капитала: условий для длительной здоровой жизни, для получения востребованных на рынке труда компетенций, для реализации творческого потенциала; внедрения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 для формирования системы духовно-нравственного и патриотического воспитания; для удовлетворения потребностей в комфортной и безопасной жилищной, бытовой и социальной среде.</w:t>
      </w:r>
    </w:p>
    <w:p w:rsidR="006E74E3" w:rsidRPr="00EC558A"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ED1AB0">
        <w:rPr>
          <w:rFonts w:ascii="Times New Roman" w:hAnsi="Times New Roman" w:cs="Times New Roman"/>
          <w:sz w:val="28"/>
          <w:szCs w:val="28"/>
        </w:rPr>
        <w:t xml:space="preserve">Задача 3 - обеспечение условий формирования благоприятной </w:t>
      </w:r>
      <w:r w:rsidRPr="00EC558A">
        <w:rPr>
          <w:rFonts w:ascii="Times New Roman" w:hAnsi="Times New Roman" w:cs="Times New Roman"/>
          <w:sz w:val="28"/>
          <w:szCs w:val="28"/>
        </w:rPr>
        <w:t>окружающей среды.</w:t>
      </w:r>
      <w:r w:rsidR="00ED1AB0" w:rsidRPr="00EC558A">
        <w:rPr>
          <w:rFonts w:ascii="Times New Roman" w:hAnsi="Times New Roman" w:cs="Times New Roman"/>
          <w:sz w:val="28"/>
          <w:szCs w:val="28"/>
        </w:rPr>
        <w:t xml:space="preserve"> </w:t>
      </w:r>
      <w:r w:rsidRPr="00EC558A">
        <w:rPr>
          <w:rFonts w:ascii="Times New Roman" w:hAnsi="Times New Roman" w:cs="Times New Roman"/>
          <w:sz w:val="28"/>
          <w:szCs w:val="28"/>
        </w:rPr>
        <w:t xml:space="preserve">Реализация задачи </w:t>
      </w:r>
      <w:r w:rsidR="00ED1AB0" w:rsidRPr="00EC558A">
        <w:rPr>
          <w:rFonts w:ascii="Times New Roman" w:hAnsi="Times New Roman" w:cs="Times New Roman"/>
          <w:sz w:val="28"/>
          <w:szCs w:val="28"/>
        </w:rPr>
        <w:t>будет</w:t>
      </w:r>
      <w:r w:rsidRPr="00EC558A">
        <w:rPr>
          <w:rFonts w:ascii="Times New Roman" w:hAnsi="Times New Roman" w:cs="Times New Roman"/>
          <w:sz w:val="28"/>
          <w:szCs w:val="28"/>
        </w:rPr>
        <w:t xml:space="preserve"> включать минимизацию экологического ущерба текущей экономической деятельности и радикальное сокращение экологического ущерба, накопленного за предыдущие периоды хозяйствования, за счет создания и внедрения новых экологических технологий хозяйствования и удаления отходов, за счет повышения экологической ответственности всеми субъектами, участвующими в социально-экономическом развитии муниципального образования (органами местного самоуправления, институтами гражданского общества, бизнесом и др</w:t>
      </w:r>
      <w:r w:rsidR="00EC558A" w:rsidRPr="00EC558A">
        <w:rPr>
          <w:rFonts w:ascii="Times New Roman" w:hAnsi="Times New Roman" w:cs="Times New Roman"/>
          <w:sz w:val="28"/>
          <w:szCs w:val="28"/>
        </w:rPr>
        <w:t>.</w:t>
      </w:r>
      <w:r w:rsidRPr="00EC558A">
        <w:rPr>
          <w:rFonts w:ascii="Times New Roman" w:hAnsi="Times New Roman" w:cs="Times New Roman"/>
          <w:sz w:val="28"/>
          <w:szCs w:val="28"/>
        </w:rPr>
        <w:t>).</w:t>
      </w:r>
    </w:p>
    <w:p w:rsidR="00C721B1" w:rsidRDefault="00C721B1"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Необходимым условием успешной реализации приоритетов является эффективное управление</w:t>
      </w:r>
      <w:r>
        <w:rPr>
          <w:rFonts w:ascii="Times New Roman" w:hAnsi="Times New Roman" w:cs="Times New Roman"/>
          <w:sz w:val="28"/>
          <w:szCs w:val="28"/>
        </w:rPr>
        <w:t>, а именно:</w:t>
      </w:r>
      <w:r w:rsidRPr="00C721B1">
        <w:rPr>
          <w:rFonts w:ascii="Times New Roman" w:hAnsi="Times New Roman" w:cs="Times New Roman"/>
          <w:sz w:val="28"/>
          <w:szCs w:val="28"/>
        </w:rPr>
        <w:t xml:space="preserve"> </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повышение подотчетности, прозрачности и результативности в деятельности органов местного самоуправления</w:t>
      </w:r>
      <w:r w:rsidR="00C721B1" w:rsidRPr="00C721B1">
        <w:rPr>
          <w:rFonts w:ascii="Times New Roman" w:hAnsi="Times New Roman" w:cs="Times New Roman"/>
          <w:sz w:val="28"/>
          <w:szCs w:val="28"/>
        </w:rPr>
        <w:t>;</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xml:space="preserve">- снижение административных барьеров для бизнеса. </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Для реализации поставленных задач планируется применение новых подходов в системе управления:</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xml:space="preserve">- внедрение принципов бережливого производства; </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xml:space="preserve">- широкое вовлечение гражданского общества в процесс управления социально-экономическим развитием; </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использования возможностей Территориальной информационной системы Ханты-Мансийского автономного округа − Югры (ТИС Югры) – единой региональной информационной системы, предназначенной для сбора, хранения, обработки и предоставления информации с целью информационного и научно-аналитического обеспечения процесса решения задач, связанных с управлением социально-экономическим развитием автономного округа;</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применение принципов и методов проектного (портфельного) управления в практике муниципального управления;</w:t>
      </w:r>
    </w:p>
    <w:p w:rsidR="006E74E3" w:rsidRPr="00C721B1" w:rsidRDefault="006E74E3" w:rsidP="006E74E3">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s="Times New Roman"/>
          <w:sz w:val="28"/>
          <w:szCs w:val="28"/>
        </w:rPr>
      </w:pPr>
      <w:r w:rsidRPr="00C721B1">
        <w:rPr>
          <w:rFonts w:ascii="Times New Roman" w:hAnsi="Times New Roman" w:cs="Times New Roman"/>
          <w:sz w:val="28"/>
          <w:szCs w:val="28"/>
        </w:rPr>
        <w:t>- создание благоприятной институциональной среды через формирование рациональной системы норм, правил и регламентов взаимодействия гражданского общества, бизнеса и власти.</w:t>
      </w:r>
    </w:p>
    <w:p w:rsidR="008D5357" w:rsidRPr="005A172B" w:rsidRDefault="008D5357" w:rsidP="00E405EB">
      <w:pPr>
        <w:spacing w:after="0" w:line="240" w:lineRule="auto"/>
        <w:rPr>
          <w:color w:val="FF0000"/>
          <w:sz w:val="28"/>
          <w:szCs w:val="28"/>
        </w:rPr>
      </w:pPr>
    </w:p>
    <w:p w:rsidR="008B24B2" w:rsidRPr="005A172B" w:rsidRDefault="008B24B2" w:rsidP="008B24B2">
      <w:pPr>
        <w:widowControl w:val="0"/>
        <w:spacing w:after="0" w:line="240" w:lineRule="auto"/>
        <w:contextualSpacing/>
        <w:jc w:val="both"/>
        <w:rPr>
          <w:rFonts w:ascii="Times New Roman" w:eastAsia="Times New Roman" w:hAnsi="Times New Roman" w:cs="Times New Roman"/>
          <w:sz w:val="28"/>
          <w:szCs w:val="28"/>
        </w:rPr>
      </w:pPr>
      <w:r w:rsidRPr="005A172B">
        <w:rPr>
          <w:rFonts w:ascii="Times New Roman" w:eastAsia="Times New Roman" w:hAnsi="Times New Roman" w:cs="Times New Roman"/>
          <w:sz w:val="28"/>
          <w:szCs w:val="28"/>
        </w:rPr>
        <w:t>3.1. Формирование «умной экономики»</w:t>
      </w:r>
    </w:p>
    <w:p w:rsidR="008B24B2" w:rsidRPr="005A172B" w:rsidRDefault="008B24B2" w:rsidP="008B24B2">
      <w:pPr>
        <w:widowControl w:val="0"/>
        <w:spacing w:after="0" w:line="240" w:lineRule="auto"/>
        <w:ind w:left="567"/>
        <w:contextualSpacing/>
        <w:jc w:val="both"/>
        <w:rPr>
          <w:rFonts w:ascii="Times New Roman" w:eastAsia="Times New Roman" w:hAnsi="Times New Roman" w:cs="Times New Roman"/>
          <w:sz w:val="28"/>
          <w:szCs w:val="28"/>
          <w:highlight w:val="yellow"/>
        </w:rPr>
      </w:pPr>
    </w:p>
    <w:p w:rsidR="008B24B2" w:rsidRPr="005A172B" w:rsidRDefault="008B24B2" w:rsidP="005A172B">
      <w:pPr>
        <w:pStyle w:val="a4"/>
        <w:widowControl w:val="0"/>
        <w:numPr>
          <w:ilvl w:val="2"/>
          <w:numId w:val="20"/>
        </w:numPr>
        <w:spacing w:after="0" w:line="240" w:lineRule="auto"/>
        <w:ind w:left="0" w:firstLine="0"/>
        <w:jc w:val="both"/>
        <w:rPr>
          <w:rFonts w:ascii="Times New Roman" w:eastAsia="Times New Roman" w:hAnsi="Times New Roman" w:cs="Times New Roman"/>
          <w:sz w:val="28"/>
          <w:szCs w:val="28"/>
        </w:rPr>
      </w:pPr>
      <w:r w:rsidRPr="005A172B">
        <w:rPr>
          <w:rFonts w:ascii="Times New Roman" w:eastAsia="Times New Roman" w:hAnsi="Times New Roman" w:cs="Times New Roman"/>
          <w:sz w:val="28"/>
          <w:szCs w:val="28"/>
        </w:rPr>
        <w:t>Повышение эффективности топливно-энергетического комплекса.</w:t>
      </w:r>
    </w:p>
    <w:p w:rsidR="005A172B" w:rsidRPr="005A172B" w:rsidRDefault="005A172B" w:rsidP="005A172B">
      <w:pPr>
        <w:widowControl w:val="0"/>
        <w:spacing w:after="0" w:line="240" w:lineRule="auto"/>
        <w:jc w:val="both"/>
        <w:rPr>
          <w:rFonts w:ascii="Times New Roman" w:eastAsia="Times New Roman" w:hAnsi="Times New Roman" w:cs="Times New Roman"/>
          <w:b/>
          <w:sz w:val="28"/>
          <w:szCs w:val="28"/>
        </w:rPr>
      </w:pPr>
    </w:p>
    <w:p w:rsidR="008B24B2" w:rsidRPr="008B24B2" w:rsidRDefault="008B24B2" w:rsidP="005A172B">
      <w:pPr>
        <w:widowControl w:val="0"/>
        <w:spacing w:after="0" w:line="240" w:lineRule="auto"/>
        <w:ind w:firstLine="709"/>
        <w:contextualSpacing/>
        <w:jc w:val="both"/>
        <w:rPr>
          <w:rFonts w:ascii="Times New Roman" w:eastAsia="Times New Roman" w:hAnsi="Times New Roman" w:cs="Times New Roman"/>
          <w:sz w:val="28"/>
          <w:szCs w:val="28"/>
        </w:rPr>
      </w:pPr>
      <w:r w:rsidRPr="008B24B2">
        <w:rPr>
          <w:rFonts w:ascii="Times New Roman" w:hAnsi="Times New Roman" w:cs="Times New Roman"/>
          <w:color w:val="333333"/>
          <w:sz w:val="28"/>
          <w:szCs w:val="28"/>
          <w:shd w:val="clear" w:color="auto" w:fill="FFFFFF"/>
        </w:rPr>
        <w:t>В целях организации</w:t>
      </w:r>
      <w:r>
        <w:rPr>
          <w:rFonts w:ascii="Times New Roman" w:hAnsi="Times New Roman" w:cs="Times New Roman"/>
          <w:color w:val="333333"/>
          <w:sz w:val="28"/>
          <w:szCs w:val="28"/>
          <w:shd w:val="clear" w:color="auto" w:fill="FFFFFF"/>
        </w:rPr>
        <w:t xml:space="preserve"> </w:t>
      </w:r>
      <w:r w:rsidRPr="008B24B2">
        <w:rPr>
          <w:rFonts w:ascii="Times New Roman" w:hAnsi="Times New Roman" w:cs="Times New Roman"/>
          <w:color w:val="333333"/>
          <w:sz w:val="28"/>
          <w:szCs w:val="28"/>
          <w:shd w:val="clear" w:color="auto" w:fill="FFFFFF"/>
        </w:rPr>
        <w:t xml:space="preserve">в границах городского округа снабжения населения </w:t>
      </w:r>
      <w:r w:rsidRPr="008B24B2">
        <w:rPr>
          <w:rFonts w:ascii="Times New Roman" w:hAnsi="Times New Roman" w:cs="Times New Roman"/>
          <w:sz w:val="28"/>
          <w:szCs w:val="28"/>
          <w:shd w:val="clear" w:color="auto" w:fill="FFFFFF"/>
        </w:rPr>
        <w:t xml:space="preserve">энергоресурсами, оказать содействие комплексному развитию энергетической инфраструктуры, которое предполагает: </w:t>
      </w:r>
    </w:p>
    <w:p w:rsidR="008B24B2" w:rsidRPr="008B24B2" w:rsidRDefault="008B24B2" w:rsidP="005A172B">
      <w:pPr>
        <w:widowControl w:val="0"/>
        <w:spacing w:after="0" w:line="240" w:lineRule="auto"/>
        <w:ind w:firstLine="709"/>
        <w:jc w:val="both"/>
        <w:rPr>
          <w:rFonts w:ascii="Times New Roman" w:eastAsia="Times New Roman" w:hAnsi="Times New Roman" w:cs="Times New Roman"/>
          <w:sz w:val="28"/>
          <w:szCs w:val="28"/>
        </w:rPr>
      </w:pPr>
      <w:r w:rsidRPr="008B24B2">
        <w:rPr>
          <w:rFonts w:ascii="Times New Roman" w:eastAsia="Times New Roman" w:hAnsi="Times New Roman" w:cs="Times New Roman"/>
          <w:sz w:val="28"/>
          <w:szCs w:val="28"/>
        </w:rPr>
        <w:t xml:space="preserve">- внедрение инновационных технологий, включая «зеленую» энергетику и объекты новой генерации; </w:t>
      </w:r>
    </w:p>
    <w:p w:rsidR="008B24B2" w:rsidRPr="008B24B2" w:rsidRDefault="008B24B2" w:rsidP="005A172B">
      <w:pPr>
        <w:widowControl w:val="0"/>
        <w:spacing w:after="0" w:line="240" w:lineRule="auto"/>
        <w:ind w:firstLine="709"/>
        <w:jc w:val="both"/>
        <w:rPr>
          <w:rFonts w:ascii="Times New Roman" w:eastAsia="Times New Roman" w:hAnsi="Times New Roman" w:cs="Times New Roman"/>
          <w:sz w:val="28"/>
          <w:szCs w:val="28"/>
        </w:rPr>
      </w:pPr>
      <w:r w:rsidRPr="008B24B2">
        <w:rPr>
          <w:rFonts w:ascii="Times New Roman" w:eastAsia="Times New Roman" w:hAnsi="Times New Roman" w:cs="Times New Roman"/>
          <w:sz w:val="28"/>
          <w:szCs w:val="28"/>
        </w:rPr>
        <w:t xml:space="preserve">- обеспечение надежности и безопасности работы системы электроснабжения и газоснабжения; </w:t>
      </w:r>
    </w:p>
    <w:p w:rsidR="008B24B2" w:rsidRPr="008B24B2" w:rsidRDefault="008B24B2" w:rsidP="005A172B">
      <w:pPr>
        <w:widowControl w:val="0"/>
        <w:spacing w:after="0" w:line="240" w:lineRule="auto"/>
        <w:ind w:firstLine="709"/>
        <w:jc w:val="both"/>
        <w:rPr>
          <w:rFonts w:ascii="Times New Roman" w:eastAsia="Times New Roman" w:hAnsi="Times New Roman" w:cs="Times New Roman"/>
          <w:sz w:val="28"/>
          <w:szCs w:val="28"/>
        </w:rPr>
      </w:pPr>
      <w:r w:rsidRPr="008B24B2">
        <w:rPr>
          <w:rFonts w:ascii="Times New Roman" w:eastAsia="Times New Roman" w:hAnsi="Times New Roman" w:cs="Times New Roman"/>
          <w:sz w:val="28"/>
          <w:szCs w:val="28"/>
        </w:rPr>
        <w:t>- 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энергоресурсов.</w:t>
      </w:r>
    </w:p>
    <w:p w:rsidR="00460FE2" w:rsidRPr="005A172B" w:rsidRDefault="00460FE2" w:rsidP="005A172B">
      <w:pPr>
        <w:spacing w:after="0" w:line="240" w:lineRule="auto"/>
        <w:ind w:firstLine="709"/>
        <w:rPr>
          <w:rFonts w:ascii="Times New Roman" w:hAnsi="Times New Roman" w:cs="Times New Roman"/>
          <w:sz w:val="28"/>
          <w:szCs w:val="28"/>
        </w:rPr>
      </w:pPr>
    </w:p>
    <w:p w:rsidR="005A172B" w:rsidRPr="005A172B" w:rsidRDefault="005A172B" w:rsidP="005A172B">
      <w:pPr>
        <w:pStyle w:val="a4"/>
        <w:numPr>
          <w:ilvl w:val="2"/>
          <w:numId w:val="20"/>
        </w:numPr>
        <w:spacing w:after="0" w:line="240" w:lineRule="auto"/>
        <w:ind w:left="0" w:firstLine="0"/>
        <w:rPr>
          <w:rFonts w:ascii="Times New Roman" w:hAnsi="Times New Roman" w:cs="Times New Roman"/>
          <w:sz w:val="28"/>
          <w:szCs w:val="28"/>
        </w:rPr>
      </w:pPr>
      <w:r w:rsidRPr="005A172B">
        <w:rPr>
          <w:rFonts w:ascii="Times New Roman" w:hAnsi="Times New Roman" w:cs="Times New Roman"/>
          <w:sz w:val="28"/>
          <w:szCs w:val="28"/>
        </w:rPr>
        <w:t xml:space="preserve">Развитие </w:t>
      </w:r>
      <w:proofErr w:type="spellStart"/>
      <w:r w:rsidRPr="005A172B">
        <w:rPr>
          <w:rFonts w:ascii="Times New Roman" w:hAnsi="Times New Roman" w:cs="Times New Roman"/>
          <w:sz w:val="28"/>
          <w:szCs w:val="28"/>
        </w:rPr>
        <w:t>несырьевых</w:t>
      </w:r>
      <w:proofErr w:type="spellEnd"/>
      <w:r w:rsidRPr="005A172B">
        <w:rPr>
          <w:rFonts w:ascii="Times New Roman" w:hAnsi="Times New Roman" w:cs="Times New Roman"/>
          <w:sz w:val="28"/>
          <w:szCs w:val="28"/>
        </w:rPr>
        <w:t xml:space="preserve"> видов деятельности.</w:t>
      </w:r>
    </w:p>
    <w:p w:rsidR="005A172B" w:rsidRPr="005A172B" w:rsidRDefault="005A172B" w:rsidP="005A172B">
      <w:pPr>
        <w:pStyle w:val="a4"/>
        <w:spacing w:after="0" w:line="240" w:lineRule="auto"/>
        <w:ind w:left="1110"/>
        <w:rPr>
          <w:rFonts w:ascii="Times New Roman" w:hAnsi="Times New Roman" w:cs="Times New Roman"/>
          <w:sz w:val="28"/>
          <w:szCs w:val="28"/>
          <w:highlight w:val="green"/>
        </w:rPr>
      </w:pPr>
    </w:p>
    <w:p w:rsidR="005A172B" w:rsidRPr="00871015" w:rsidRDefault="005A172B" w:rsidP="005A172B">
      <w:pPr>
        <w:spacing w:after="0" w:line="240" w:lineRule="auto"/>
        <w:ind w:firstLine="709"/>
        <w:jc w:val="both"/>
        <w:rPr>
          <w:rFonts w:ascii="Times New Roman" w:hAnsi="Times New Roman" w:cs="Times New Roman"/>
          <w:sz w:val="28"/>
          <w:szCs w:val="28"/>
        </w:rPr>
      </w:pPr>
      <w:r w:rsidRPr="00871015">
        <w:rPr>
          <w:rFonts w:ascii="Times New Roman" w:hAnsi="Times New Roman" w:cs="Times New Roman"/>
          <w:sz w:val="28"/>
          <w:szCs w:val="28"/>
        </w:rPr>
        <w:t>Одним из главных приоритетов в данном направлении является последовательное создание производств по глубокой переработке исходного сырья. Важную роль должно играть развитие кооперации производств друг с другом и формирование производственных цепочек создания новых видов продукции, ориентированных на конечный потребительский спрос.</w:t>
      </w:r>
    </w:p>
    <w:p w:rsidR="005A172B" w:rsidRPr="005A172B" w:rsidRDefault="005A172B" w:rsidP="005A172B">
      <w:pPr>
        <w:spacing w:after="0" w:line="240" w:lineRule="auto"/>
        <w:ind w:firstLine="709"/>
        <w:jc w:val="both"/>
        <w:rPr>
          <w:rFonts w:ascii="Times New Roman" w:hAnsi="Times New Roman" w:cs="Times New Roman"/>
          <w:sz w:val="28"/>
          <w:szCs w:val="28"/>
        </w:rPr>
      </w:pPr>
      <w:r w:rsidRPr="005A172B">
        <w:rPr>
          <w:rFonts w:ascii="Times New Roman" w:hAnsi="Times New Roman" w:cs="Times New Roman"/>
          <w:sz w:val="28"/>
          <w:szCs w:val="28"/>
        </w:rPr>
        <w:t>Планируется уделять значительное внимание развитию агропромышленного комплекса, ориентированного на удовлетворение потребности населения в свежих, экологически чистых продуктах: в настоящее время - животноводству, в дальнейшем, при наличии возможных производителей, развитию</w:t>
      </w:r>
      <w:r>
        <w:rPr>
          <w:rFonts w:ascii="Times New Roman" w:hAnsi="Times New Roman" w:cs="Times New Roman"/>
          <w:sz w:val="28"/>
          <w:szCs w:val="28"/>
        </w:rPr>
        <w:t xml:space="preserve"> плантационного выращивания и</w:t>
      </w:r>
      <w:r w:rsidRPr="005A172B">
        <w:rPr>
          <w:rFonts w:ascii="Times New Roman" w:hAnsi="Times New Roman" w:cs="Times New Roman"/>
          <w:sz w:val="28"/>
          <w:szCs w:val="28"/>
        </w:rPr>
        <w:t xml:space="preserve"> переработк</w:t>
      </w:r>
      <w:r>
        <w:rPr>
          <w:rFonts w:ascii="Times New Roman" w:hAnsi="Times New Roman" w:cs="Times New Roman"/>
          <w:sz w:val="28"/>
          <w:szCs w:val="28"/>
        </w:rPr>
        <w:t>и</w:t>
      </w:r>
      <w:r w:rsidRPr="005A172B">
        <w:rPr>
          <w:rFonts w:ascii="Times New Roman" w:hAnsi="Times New Roman" w:cs="Times New Roman"/>
          <w:sz w:val="28"/>
          <w:szCs w:val="28"/>
        </w:rPr>
        <w:t xml:space="preserve"> дикоросов.</w:t>
      </w:r>
    </w:p>
    <w:p w:rsidR="005A172B" w:rsidRPr="00871015" w:rsidRDefault="005A172B" w:rsidP="005A172B">
      <w:pPr>
        <w:spacing w:after="0" w:line="240" w:lineRule="auto"/>
        <w:ind w:firstLine="709"/>
        <w:jc w:val="both"/>
        <w:rPr>
          <w:rFonts w:ascii="Times New Roman" w:hAnsi="Times New Roman" w:cs="Times New Roman"/>
          <w:sz w:val="28"/>
          <w:szCs w:val="28"/>
        </w:rPr>
      </w:pPr>
      <w:r w:rsidRPr="00871015">
        <w:rPr>
          <w:rFonts w:ascii="Times New Roman" w:hAnsi="Times New Roman" w:cs="Times New Roman"/>
          <w:sz w:val="28"/>
          <w:szCs w:val="28"/>
        </w:rPr>
        <w:t>Перспективными направлениями могут стать: реализация проектов по производству инновационных строительных материалов и внедрению инновационных технологий строительства, изготовление строительных конструкций (железобетонных изделий и металлоконструкций), вторичная переработка использованных резинотехнических изделий (автопокрышек и камер), а также аккумуляторов, организация производства битума для дорожного строительства, лесопереработка, развитие пищевой промышленности, увеличение ассортимента выпускаемой продукции.</w:t>
      </w:r>
    </w:p>
    <w:p w:rsidR="005A172B" w:rsidRPr="005A172B" w:rsidRDefault="005A172B" w:rsidP="005A172B">
      <w:pPr>
        <w:spacing w:after="0" w:line="240" w:lineRule="auto"/>
        <w:ind w:firstLine="709"/>
        <w:rPr>
          <w:rFonts w:ascii="Times New Roman" w:hAnsi="Times New Roman" w:cs="Times New Roman"/>
          <w:sz w:val="28"/>
          <w:szCs w:val="28"/>
          <w:highlight w:val="green"/>
        </w:rPr>
      </w:pPr>
    </w:p>
    <w:p w:rsidR="005A172B" w:rsidRPr="00871015" w:rsidRDefault="005A172B" w:rsidP="00871015">
      <w:pPr>
        <w:spacing w:after="0" w:line="240" w:lineRule="auto"/>
        <w:jc w:val="both"/>
        <w:rPr>
          <w:rFonts w:ascii="Times New Roman" w:hAnsi="Times New Roman" w:cs="Times New Roman"/>
          <w:sz w:val="28"/>
          <w:szCs w:val="28"/>
        </w:rPr>
      </w:pPr>
      <w:r w:rsidRPr="00871015">
        <w:rPr>
          <w:rFonts w:ascii="Times New Roman" w:hAnsi="Times New Roman" w:cs="Times New Roman"/>
          <w:sz w:val="28"/>
          <w:szCs w:val="28"/>
        </w:rPr>
        <w:t>3.1.3. Развитие новых видов деятельности (маркетинг-ориентированные отрасли).</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 xml:space="preserve">Планируется постепенное создание и развитие на основе имеющегося потенциала и компетенций новых видов деятельности, ориентированных на спрос. </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 xml:space="preserve">Учитывая особенности развития территории, предполагается, что производство должно специализироваться на узких рыночных сегментах, а высокая конкурентоспособность определяться точной подстройкой свойств продукции под заказы потребителей. В результате, вместо небольшого числа крупных предприятий, выпускающих большие объемы стандартизованной </w:t>
      </w:r>
      <w:r w:rsidRPr="00EA158F">
        <w:rPr>
          <w:rFonts w:ascii="Times New Roman" w:hAnsi="Times New Roman" w:cs="Times New Roman"/>
          <w:sz w:val="28"/>
          <w:szCs w:val="28"/>
        </w:rPr>
        <w:lastRenderedPageBreak/>
        <w:t>продукции, специализация муниципального образования должна определится сетью малых и средних предприятий, выпускающих нестандартную продукцию, приспособленную под специфические запросы внутренних и внешних потребителей, включая:</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 xml:space="preserve">- производство продукции и услуг, ориентированных на потребление в сфере </w:t>
      </w:r>
      <w:proofErr w:type="spellStart"/>
      <w:r w:rsidRPr="00EA158F">
        <w:rPr>
          <w:rFonts w:ascii="Times New Roman" w:hAnsi="Times New Roman" w:cs="Times New Roman"/>
          <w:sz w:val="28"/>
          <w:szCs w:val="28"/>
        </w:rPr>
        <w:t>нефтегазодобычи</w:t>
      </w:r>
      <w:proofErr w:type="spellEnd"/>
      <w:r w:rsidRPr="00EA158F">
        <w:rPr>
          <w:rFonts w:ascii="Times New Roman" w:hAnsi="Times New Roman" w:cs="Times New Roman"/>
          <w:sz w:val="28"/>
          <w:szCs w:val="28"/>
        </w:rPr>
        <w:t xml:space="preserve"> (производство «бизнес для бизнеса»), например, восстановление и подготовка к вторичному использованию трубной продукции и запорной арматуры;</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 xml:space="preserve">- экологическую промышленность, ориентированную на создание техники и технологий для удаления и переработки отходов, устранение накопленного вреда окружающей среде: строительство межмуниципального современного мусороперерабатывающего завода; </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 xml:space="preserve">- производство промышленной продукции, ориентированной на потребление в сфере услуг или повышение качества жизни населения: производство экологически чистой пищевой, биотехнологической продукции на основе местного сельскохозяйственного сырья и дикоросов. </w:t>
      </w:r>
    </w:p>
    <w:p w:rsidR="005A172B" w:rsidRPr="00EA158F" w:rsidRDefault="005A172B" w:rsidP="00871015">
      <w:pPr>
        <w:spacing w:after="0" w:line="240" w:lineRule="auto"/>
        <w:ind w:firstLine="709"/>
        <w:jc w:val="both"/>
        <w:rPr>
          <w:rFonts w:ascii="Times New Roman" w:hAnsi="Times New Roman" w:cs="Times New Roman"/>
          <w:sz w:val="28"/>
          <w:szCs w:val="28"/>
        </w:rPr>
      </w:pPr>
      <w:r w:rsidRPr="00EA158F">
        <w:rPr>
          <w:rFonts w:ascii="Times New Roman" w:hAnsi="Times New Roman" w:cs="Times New Roman"/>
          <w:sz w:val="28"/>
          <w:szCs w:val="28"/>
        </w:rPr>
        <w:t>Наличие довольно развитой транспортной, социальной инфраструктуры может позволить развивать еще одно направление – внутренний туризм</w:t>
      </w:r>
      <w:r w:rsidR="00C079E5">
        <w:rPr>
          <w:rFonts w:ascii="Times New Roman" w:hAnsi="Times New Roman" w:cs="Times New Roman"/>
          <w:sz w:val="28"/>
          <w:szCs w:val="28"/>
        </w:rPr>
        <w:t>. Р</w:t>
      </w:r>
      <w:r w:rsidRPr="00EA158F">
        <w:rPr>
          <w:rFonts w:ascii="Times New Roman" w:hAnsi="Times New Roman" w:cs="Times New Roman"/>
          <w:sz w:val="28"/>
          <w:szCs w:val="28"/>
        </w:rPr>
        <w:t>азвити</w:t>
      </w:r>
      <w:r w:rsidR="00C079E5">
        <w:rPr>
          <w:rFonts w:ascii="Times New Roman" w:hAnsi="Times New Roman" w:cs="Times New Roman"/>
          <w:sz w:val="28"/>
          <w:szCs w:val="28"/>
        </w:rPr>
        <w:t>е</w:t>
      </w:r>
      <w:r w:rsidRPr="00EA158F">
        <w:rPr>
          <w:rFonts w:ascii="Times New Roman" w:hAnsi="Times New Roman" w:cs="Times New Roman"/>
          <w:sz w:val="28"/>
          <w:szCs w:val="28"/>
        </w:rPr>
        <w:t xml:space="preserve"> «туризма выходного дня», </w:t>
      </w:r>
      <w:r w:rsidR="00C079E5">
        <w:rPr>
          <w:rFonts w:ascii="Times New Roman" w:hAnsi="Times New Roman" w:cs="Times New Roman"/>
          <w:sz w:val="28"/>
          <w:szCs w:val="28"/>
        </w:rPr>
        <w:t>позволит</w:t>
      </w:r>
      <w:r w:rsidRPr="00EA158F">
        <w:rPr>
          <w:rFonts w:ascii="Times New Roman" w:hAnsi="Times New Roman" w:cs="Times New Roman"/>
          <w:sz w:val="28"/>
          <w:szCs w:val="28"/>
        </w:rPr>
        <w:t xml:space="preserve"> жител</w:t>
      </w:r>
      <w:r w:rsidR="00C079E5">
        <w:rPr>
          <w:rFonts w:ascii="Times New Roman" w:hAnsi="Times New Roman" w:cs="Times New Roman"/>
          <w:sz w:val="28"/>
          <w:szCs w:val="28"/>
        </w:rPr>
        <w:t>ям</w:t>
      </w:r>
      <w:r w:rsidRPr="00EA158F">
        <w:rPr>
          <w:rFonts w:ascii="Times New Roman" w:hAnsi="Times New Roman" w:cs="Times New Roman"/>
          <w:sz w:val="28"/>
          <w:szCs w:val="28"/>
        </w:rPr>
        <w:t xml:space="preserve"> муниципального образования, а также близлежащих территорий интересно и с пользой провести свободное время, а проведение различных событийных культурно-массовых мероприятий сможет привлечь туристов</w:t>
      </w:r>
      <w:r w:rsidR="00EA158F" w:rsidRPr="00EA158F">
        <w:rPr>
          <w:rFonts w:ascii="Times New Roman" w:hAnsi="Times New Roman" w:cs="Times New Roman"/>
          <w:sz w:val="28"/>
          <w:szCs w:val="28"/>
        </w:rPr>
        <w:t xml:space="preserve"> </w:t>
      </w:r>
      <w:r w:rsidRPr="00EA158F">
        <w:rPr>
          <w:rFonts w:ascii="Times New Roman" w:hAnsi="Times New Roman" w:cs="Times New Roman"/>
          <w:sz w:val="28"/>
          <w:szCs w:val="28"/>
        </w:rPr>
        <w:t>из других регионов.</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Pr="005B60CB" w:rsidRDefault="005A172B" w:rsidP="005B60CB">
      <w:pPr>
        <w:spacing w:after="0" w:line="240" w:lineRule="auto"/>
        <w:jc w:val="both"/>
        <w:rPr>
          <w:rFonts w:ascii="Times New Roman" w:hAnsi="Times New Roman" w:cs="Times New Roman"/>
          <w:sz w:val="28"/>
          <w:szCs w:val="28"/>
        </w:rPr>
      </w:pPr>
      <w:r w:rsidRPr="005B60CB">
        <w:rPr>
          <w:rFonts w:ascii="Times New Roman" w:hAnsi="Times New Roman" w:cs="Times New Roman"/>
          <w:sz w:val="28"/>
          <w:szCs w:val="28"/>
        </w:rPr>
        <w:t>3.1.4. Снижение инфраструктурных ограничений роста.</w:t>
      </w:r>
    </w:p>
    <w:p w:rsidR="005B60CB" w:rsidRDefault="005B60CB" w:rsidP="00871015">
      <w:pPr>
        <w:spacing w:after="0" w:line="240" w:lineRule="auto"/>
        <w:ind w:firstLine="709"/>
        <w:jc w:val="both"/>
        <w:rPr>
          <w:rFonts w:ascii="Times New Roman" w:hAnsi="Times New Roman" w:cs="Times New Roman"/>
          <w:sz w:val="28"/>
          <w:szCs w:val="28"/>
          <w:highlight w:val="green"/>
        </w:rPr>
      </w:pPr>
    </w:p>
    <w:p w:rsidR="005A172B" w:rsidRPr="005A172B" w:rsidRDefault="005B60CB" w:rsidP="005B60CB">
      <w:pPr>
        <w:spacing w:after="0" w:line="240" w:lineRule="auto"/>
        <w:ind w:firstLine="709"/>
        <w:jc w:val="both"/>
        <w:rPr>
          <w:rFonts w:ascii="Times New Roman" w:hAnsi="Times New Roman" w:cs="Times New Roman"/>
          <w:sz w:val="28"/>
          <w:szCs w:val="28"/>
          <w:highlight w:val="green"/>
        </w:rPr>
      </w:pPr>
      <w:r w:rsidRPr="005B60CB">
        <w:rPr>
          <w:rFonts w:ascii="Times New Roman" w:hAnsi="Times New Roman" w:cs="Times New Roman"/>
          <w:sz w:val="28"/>
          <w:szCs w:val="28"/>
        </w:rPr>
        <w:t>Направление включает:</w:t>
      </w:r>
      <w:r w:rsidR="005A172B" w:rsidRPr="005A172B">
        <w:rPr>
          <w:rFonts w:ascii="Times New Roman" w:hAnsi="Times New Roman" w:cs="Times New Roman"/>
          <w:sz w:val="28"/>
          <w:szCs w:val="28"/>
          <w:highlight w:val="green"/>
        </w:rPr>
        <w:t xml:space="preserve"> </w:t>
      </w:r>
    </w:p>
    <w:p w:rsidR="005A172B" w:rsidRPr="003D6E49" w:rsidRDefault="005A172B" w:rsidP="005B60CB">
      <w:pPr>
        <w:numPr>
          <w:ilvl w:val="0"/>
          <w:numId w:val="21"/>
        </w:numPr>
        <w:tabs>
          <w:tab w:val="left" w:pos="1134"/>
        </w:tabs>
        <w:spacing w:after="0" w:line="240" w:lineRule="auto"/>
        <w:ind w:left="0" w:firstLine="851"/>
        <w:jc w:val="both"/>
        <w:rPr>
          <w:rFonts w:ascii="Times New Roman" w:hAnsi="Times New Roman" w:cs="Times New Roman"/>
          <w:sz w:val="28"/>
          <w:szCs w:val="28"/>
        </w:rPr>
      </w:pPr>
      <w:r w:rsidRPr="003D6E49">
        <w:rPr>
          <w:rFonts w:ascii="Times New Roman" w:hAnsi="Times New Roman" w:cs="Times New Roman"/>
          <w:sz w:val="28"/>
          <w:szCs w:val="28"/>
        </w:rPr>
        <w:t>комплексное развитие транспортной инфраструктуры:</w:t>
      </w:r>
      <w:r w:rsidR="005B60CB" w:rsidRPr="003D6E49">
        <w:rPr>
          <w:rFonts w:ascii="Times New Roman" w:hAnsi="Times New Roman" w:cs="Times New Roman"/>
          <w:sz w:val="28"/>
          <w:szCs w:val="28"/>
        </w:rPr>
        <w:t xml:space="preserve"> </w:t>
      </w:r>
      <w:r w:rsidRPr="003D6E49">
        <w:rPr>
          <w:rFonts w:ascii="Times New Roman" w:hAnsi="Times New Roman" w:cs="Times New Roman"/>
          <w:sz w:val="28"/>
          <w:szCs w:val="28"/>
        </w:rPr>
        <w:t>планируется дальнейшая реализация мероприятий, направленных на развитие транспортной инфраструктуры территории, согласно государственным программам автономного округа и муниципальным программам;</w:t>
      </w:r>
    </w:p>
    <w:p w:rsidR="005A172B" w:rsidRPr="003D6E49" w:rsidRDefault="005A172B" w:rsidP="005B60CB">
      <w:pPr>
        <w:numPr>
          <w:ilvl w:val="0"/>
          <w:numId w:val="21"/>
        </w:numPr>
        <w:tabs>
          <w:tab w:val="left" w:pos="1134"/>
        </w:tabs>
        <w:spacing w:after="0" w:line="240" w:lineRule="auto"/>
        <w:ind w:left="0" w:firstLine="851"/>
        <w:jc w:val="both"/>
        <w:rPr>
          <w:rFonts w:ascii="Times New Roman" w:hAnsi="Times New Roman" w:cs="Times New Roman"/>
          <w:sz w:val="28"/>
          <w:szCs w:val="28"/>
        </w:rPr>
      </w:pPr>
      <w:r w:rsidRPr="003D6E49">
        <w:rPr>
          <w:rFonts w:ascii="Times New Roman" w:hAnsi="Times New Roman" w:cs="Times New Roman"/>
          <w:sz w:val="28"/>
          <w:szCs w:val="28"/>
        </w:rPr>
        <w:t>содействие развитию информационно-коммуникационного сектора для повышения качества жизни населения на основе использования информационных и телекоммуникационных технологий;</w:t>
      </w:r>
    </w:p>
    <w:p w:rsidR="005A172B" w:rsidRPr="003D6E49" w:rsidRDefault="005A172B" w:rsidP="005B60CB">
      <w:pPr>
        <w:pStyle w:val="a4"/>
        <w:numPr>
          <w:ilvl w:val="0"/>
          <w:numId w:val="22"/>
        </w:numPr>
        <w:tabs>
          <w:tab w:val="left" w:pos="709"/>
          <w:tab w:val="left" w:pos="851"/>
        </w:tabs>
        <w:spacing w:after="0" w:line="240" w:lineRule="auto"/>
        <w:ind w:left="0" w:firstLine="851"/>
        <w:jc w:val="both"/>
        <w:rPr>
          <w:rFonts w:ascii="Times New Roman" w:hAnsi="Times New Roman" w:cs="Times New Roman"/>
          <w:sz w:val="28"/>
          <w:szCs w:val="28"/>
        </w:rPr>
      </w:pPr>
      <w:r w:rsidRPr="003D6E49">
        <w:rPr>
          <w:rFonts w:ascii="Times New Roman" w:hAnsi="Times New Roman" w:cs="Times New Roman"/>
          <w:sz w:val="28"/>
          <w:szCs w:val="28"/>
        </w:rPr>
        <w:t>развитие инфраструктуры «электронного» правительства, позволяющей повысить эффективность взаимодействия граждан и организаций с органами местного самоуправления:</w:t>
      </w:r>
      <w:r w:rsidR="005B60CB" w:rsidRPr="003D6E49">
        <w:rPr>
          <w:rFonts w:ascii="Times New Roman" w:hAnsi="Times New Roman" w:cs="Times New Roman"/>
          <w:sz w:val="28"/>
          <w:szCs w:val="28"/>
        </w:rPr>
        <w:t xml:space="preserve"> </w:t>
      </w:r>
      <w:r w:rsidRPr="003D6E49">
        <w:rPr>
          <w:rFonts w:ascii="Times New Roman" w:hAnsi="Times New Roman" w:cs="Times New Roman"/>
          <w:sz w:val="28"/>
          <w:szCs w:val="28"/>
        </w:rPr>
        <w:t>для развития информационного общества на уровне муниципального образования планируется обеспечить информационную открытость органов местного самоуправления, создать условия предоставления гражданам государственных и муниципальных услуг в электронном виде, сформировать и поддерживать необходимую инфраструктуру в органах местного самоуправления, с учетом всех необходимых современных изменений и требований;</w:t>
      </w:r>
    </w:p>
    <w:p w:rsidR="005A172B" w:rsidRPr="003D6E49" w:rsidRDefault="005A172B" w:rsidP="005B60CB">
      <w:pPr>
        <w:numPr>
          <w:ilvl w:val="0"/>
          <w:numId w:val="22"/>
        </w:numPr>
        <w:tabs>
          <w:tab w:val="left" w:pos="993"/>
        </w:tabs>
        <w:spacing w:after="0" w:line="240" w:lineRule="auto"/>
        <w:ind w:left="0" w:firstLine="709"/>
        <w:jc w:val="both"/>
        <w:rPr>
          <w:rFonts w:ascii="Times New Roman" w:hAnsi="Times New Roman" w:cs="Times New Roman"/>
          <w:sz w:val="28"/>
          <w:szCs w:val="28"/>
        </w:rPr>
      </w:pPr>
      <w:r w:rsidRPr="003D6E49">
        <w:rPr>
          <w:rFonts w:ascii="Times New Roman" w:hAnsi="Times New Roman" w:cs="Times New Roman"/>
          <w:sz w:val="28"/>
          <w:szCs w:val="28"/>
        </w:rPr>
        <w:t>обеспечение потребностей населения в доступном и комфортном жилье, жилищно-коммунальных услугах, комфортной и благоустроенной бытовой среде, и бытовых услугах.</w:t>
      </w:r>
    </w:p>
    <w:p w:rsidR="005A172B" w:rsidRPr="003D6E49" w:rsidRDefault="005A172B"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lastRenderedPageBreak/>
        <w:t xml:space="preserve">Важным элементом создания комфортных условий для жизни </w:t>
      </w:r>
      <w:r w:rsidR="003D6E49" w:rsidRPr="003D6E49">
        <w:rPr>
          <w:rFonts w:ascii="Times New Roman" w:hAnsi="Times New Roman" w:cs="Times New Roman"/>
          <w:sz w:val="28"/>
          <w:szCs w:val="28"/>
        </w:rPr>
        <w:t xml:space="preserve">является </w:t>
      </w:r>
      <w:r w:rsidRPr="003D6E49">
        <w:rPr>
          <w:rFonts w:ascii="Times New Roman" w:hAnsi="Times New Roman" w:cs="Times New Roman"/>
          <w:sz w:val="28"/>
          <w:szCs w:val="28"/>
        </w:rPr>
        <w:t>внедрение энергосберегающих технологий.</w:t>
      </w:r>
    </w:p>
    <w:p w:rsidR="005A172B" w:rsidRPr="003D6E49" w:rsidRDefault="005A172B"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В целях создания условий для устойчивого развития и бесперебойного функционирования жилищно-коммунального хозяйства и сбережение ресурсов планируется:</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реализация принципов муниципального-частного партнерства, договоров концессии, аренды и других механизмов привлечения частного бизнеса в коммунальную сферу;</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создание и внедрение типовой модели «умного (энергосберегающего) города»;</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осуществление перехода к платежам, отражающим надежность услуг;</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 xml:space="preserve">внедрение </w:t>
      </w:r>
      <w:proofErr w:type="spellStart"/>
      <w:r w:rsidR="005A172B" w:rsidRPr="003D6E49">
        <w:rPr>
          <w:rFonts w:ascii="Times New Roman" w:hAnsi="Times New Roman" w:cs="Times New Roman"/>
          <w:sz w:val="28"/>
          <w:szCs w:val="28"/>
        </w:rPr>
        <w:t>малоэнергоемких</w:t>
      </w:r>
      <w:proofErr w:type="spellEnd"/>
      <w:r w:rsidR="005A172B" w:rsidRPr="003D6E49">
        <w:rPr>
          <w:rFonts w:ascii="Times New Roman" w:hAnsi="Times New Roman" w:cs="Times New Roman"/>
          <w:sz w:val="28"/>
          <w:szCs w:val="28"/>
        </w:rPr>
        <w:t xml:space="preserve"> технологий и </w:t>
      </w:r>
      <w:proofErr w:type="spellStart"/>
      <w:r w:rsidR="005A172B" w:rsidRPr="003D6E49">
        <w:rPr>
          <w:rFonts w:ascii="Times New Roman" w:hAnsi="Times New Roman" w:cs="Times New Roman"/>
          <w:sz w:val="28"/>
          <w:szCs w:val="28"/>
        </w:rPr>
        <w:t>энергоэффективных</w:t>
      </w:r>
      <w:proofErr w:type="spellEnd"/>
      <w:r w:rsidR="005A172B" w:rsidRPr="003D6E49">
        <w:rPr>
          <w:rFonts w:ascii="Times New Roman" w:hAnsi="Times New Roman" w:cs="Times New Roman"/>
          <w:sz w:val="28"/>
          <w:szCs w:val="28"/>
        </w:rPr>
        <w:t xml:space="preserve"> видов оборудования, технических средств и материалов, реконструкция котельных и инженерных сетей с заменой оборудования и технологий для производства и передачи энергии;</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p w:rsidR="005A172B" w:rsidRPr="003D6E49" w:rsidRDefault="003D6E49"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 xml:space="preserve">- </w:t>
      </w:r>
      <w:r w:rsidR="005A172B" w:rsidRPr="003D6E49">
        <w:rPr>
          <w:rFonts w:ascii="Times New Roman" w:hAnsi="Times New Roman" w:cs="Times New Roman"/>
          <w:sz w:val="28"/>
          <w:szCs w:val="28"/>
        </w:rPr>
        <w:t>обеспечение мощностями водоснабжения и водоотведения объектов строительства жилья и социальной сферы (с учетом подключения новых потребителей услуг) и повышение эффективности капитальных вложений.</w:t>
      </w:r>
    </w:p>
    <w:p w:rsidR="005A172B" w:rsidRPr="003D6E49" w:rsidRDefault="005A172B"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ab/>
      </w:r>
    </w:p>
    <w:p w:rsidR="005A172B" w:rsidRPr="003D6E49" w:rsidRDefault="005A172B" w:rsidP="003D6E49">
      <w:pPr>
        <w:spacing w:after="0" w:line="240" w:lineRule="auto"/>
        <w:jc w:val="both"/>
        <w:rPr>
          <w:rFonts w:ascii="Times New Roman" w:hAnsi="Times New Roman" w:cs="Times New Roman"/>
          <w:sz w:val="28"/>
          <w:szCs w:val="28"/>
        </w:rPr>
      </w:pPr>
      <w:r w:rsidRPr="003D6E49">
        <w:rPr>
          <w:rFonts w:ascii="Times New Roman" w:hAnsi="Times New Roman" w:cs="Times New Roman"/>
          <w:sz w:val="28"/>
          <w:szCs w:val="28"/>
        </w:rPr>
        <w:t xml:space="preserve">3.2. Создание условий для повышения конкурентоспособности человеческого капитала </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Pr="003D6E49" w:rsidRDefault="005A172B" w:rsidP="003D6E49">
      <w:pPr>
        <w:spacing w:after="0" w:line="240" w:lineRule="auto"/>
        <w:jc w:val="both"/>
        <w:rPr>
          <w:rFonts w:ascii="Times New Roman" w:hAnsi="Times New Roman" w:cs="Times New Roman"/>
          <w:sz w:val="28"/>
          <w:szCs w:val="28"/>
        </w:rPr>
      </w:pPr>
      <w:r w:rsidRPr="003D6E49">
        <w:rPr>
          <w:rFonts w:ascii="Times New Roman" w:hAnsi="Times New Roman" w:cs="Times New Roman"/>
          <w:sz w:val="28"/>
          <w:szCs w:val="28"/>
        </w:rPr>
        <w:t>3.2.1. Улучшение демографической ситуации.</w:t>
      </w:r>
    </w:p>
    <w:p w:rsidR="005A172B" w:rsidRPr="003D6E49" w:rsidRDefault="005A172B" w:rsidP="00871015">
      <w:pPr>
        <w:spacing w:after="0" w:line="240" w:lineRule="auto"/>
        <w:ind w:firstLine="709"/>
        <w:jc w:val="both"/>
        <w:rPr>
          <w:rFonts w:ascii="Times New Roman" w:hAnsi="Times New Roman" w:cs="Times New Roman"/>
          <w:sz w:val="28"/>
          <w:szCs w:val="28"/>
        </w:rPr>
      </w:pPr>
      <w:r w:rsidRPr="003D6E49">
        <w:rPr>
          <w:rFonts w:ascii="Times New Roman" w:hAnsi="Times New Roman" w:cs="Times New Roman"/>
          <w:sz w:val="28"/>
          <w:szCs w:val="28"/>
        </w:rPr>
        <w:t>Направление включает:</w:t>
      </w:r>
    </w:p>
    <w:p w:rsidR="005A172B" w:rsidRPr="004C5DC5" w:rsidRDefault="004C5DC5" w:rsidP="00871015">
      <w:pPr>
        <w:spacing w:after="0" w:line="240" w:lineRule="auto"/>
        <w:ind w:firstLine="709"/>
        <w:jc w:val="both"/>
        <w:rPr>
          <w:rFonts w:ascii="Times New Roman" w:hAnsi="Times New Roman" w:cs="Times New Roman"/>
          <w:sz w:val="28"/>
          <w:szCs w:val="28"/>
        </w:rPr>
      </w:pPr>
      <w:r w:rsidRPr="004C5DC5">
        <w:rPr>
          <w:rFonts w:ascii="Times New Roman" w:hAnsi="Times New Roman" w:cs="Times New Roman"/>
          <w:sz w:val="28"/>
          <w:szCs w:val="28"/>
        </w:rPr>
        <w:t xml:space="preserve">- </w:t>
      </w:r>
      <w:r w:rsidR="005A172B" w:rsidRPr="004C5DC5">
        <w:rPr>
          <w:rFonts w:ascii="Times New Roman" w:hAnsi="Times New Roman" w:cs="Times New Roman"/>
          <w:sz w:val="28"/>
          <w:szCs w:val="28"/>
        </w:rPr>
        <w:t xml:space="preserve">увеличение </w:t>
      </w:r>
      <w:r w:rsidRPr="004C5DC5">
        <w:rPr>
          <w:rFonts w:ascii="Times New Roman" w:hAnsi="Times New Roman" w:cs="Times New Roman"/>
          <w:sz w:val="28"/>
          <w:szCs w:val="28"/>
        </w:rPr>
        <w:t>продолжительности жизни и укреплени</w:t>
      </w:r>
      <w:r>
        <w:rPr>
          <w:rFonts w:ascii="Times New Roman" w:hAnsi="Times New Roman" w:cs="Times New Roman"/>
          <w:sz w:val="28"/>
          <w:szCs w:val="28"/>
        </w:rPr>
        <w:t>е</w:t>
      </w:r>
      <w:r w:rsidRPr="004C5DC5">
        <w:rPr>
          <w:rFonts w:ascii="Times New Roman" w:hAnsi="Times New Roman" w:cs="Times New Roman"/>
          <w:sz w:val="28"/>
          <w:szCs w:val="28"/>
        </w:rPr>
        <w:t xml:space="preserve"> здоровья населения</w:t>
      </w:r>
      <w:r w:rsidR="005A172B" w:rsidRPr="004C5DC5">
        <w:rPr>
          <w:rFonts w:ascii="Times New Roman" w:hAnsi="Times New Roman" w:cs="Times New Roman"/>
          <w:sz w:val="28"/>
          <w:szCs w:val="28"/>
        </w:rPr>
        <w:t xml:space="preserve">; </w:t>
      </w:r>
    </w:p>
    <w:p w:rsidR="005A172B" w:rsidRDefault="004C5DC5" w:rsidP="00871015">
      <w:pPr>
        <w:spacing w:after="0" w:line="240" w:lineRule="auto"/>
        <w:ind w:firstLine="709"/>
        <w:jc w:val="both"/>
        <w:rPr>
          <w:rFonts w:ascii="Times New Roman" w:hAnsi="Times New Roman" w:cs="Times New Roman"/>
          <w:sz w:val="28"/>
          <w:szCs w:val="28"/>
        </w:rPr>
      </w:pPr>
      <w:r w:rsidRPr="004C5DC5">
        <w:rPr>
          <w:rFonts w:ascii="Times New Roman" w:hAnsi="Times New Roman" w:cs="Times New Roman"/>
          <w:sz w:val="28"/>
          <w:szCs w:val="28"/>
        </w:rPr>
        <w:t>- создания благоприятных условий для рождения и воспитания детей</w:t>
      </w:r>
      <w:r w:rsidR="005A172B" w:rsidRPr="004C5DC5">
        <w:rPr>
          <w:rFonts w:ascii="Times New Roman" w:hAnsi="Times New Roman" w:cs="Times New Roman"/>
          <w:sz w:val="28"/>
          <w:szCs w:val="28"/>
        </w:rPr>
        <w:t xml:space="preserve">; </w:t>
      </w:r>
    </w:p>
    <w:p w:rsidR="004C5DC5" w:rsidRDefault="004C5DC5" w:rsidP="00871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5DC5">
        <w:rPr>
          <w:rFonts w:ascii="Times New Roman" w:hAnsi="Times New Roman" w:cs="Times New Roman"/>
          <w:sz w:val="28"/>
          <w:szCs w:val="28"/>
        </w:rPr>
        <w:t>оказание помощи малообеспеченным семьям, семьям, имеющим несовершеннолетних детей, а также семьям, находящимся в трудной жизненной ситуации</w:t>
      </w:r>
      <w:r>
        <w:rPr>
          <w:rFonts w:ascii="Times New Roman" w:hAnsi="Times New Roman" w:cs="Times New Roman"/>
          <w:sz w:val="28"/>
          <w:szCs w:val="28"/>
        </w:rPr>
        <w:t>;</w:t>
      </w:r>
    </w:p>
    <w:p w:rsidR="004C5DC5" w:rsidRDefault="004C5DC5" w:rsidP="00871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5DC5">
        <w:rPr>
          <w:rFonts w:ascii="Times New Roman" w:hAnsi="Times New Roman" w:cs="Times New Roman"/>
          <w:sz w:val="28"/>
          <w:szCs w:val="28"/>
        </w:rPr>
        <w:t>реализация мероприятий, направленных на снижение смертности</w:t>
      </w:r>
      <w:r>
        <w:rPr>
          <w:rFonts w:ascii="Times New Roman" w:hAnsi="Times New Roman" w:cs="Times New Roman"/>
          <w:sz w:val="28"/>
          <w:szCs w:val="28"/>
        </w:rPr>
        <w:t>;</w:t>
      </w:r>
    </w:p>
    <w:p w:rsidR="004C5DC5" w:rsidRPr="004C5DC5" w:rsidRDefault="004C5DC5" w:rsidP="00871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пропаганда здорового образа жизни и обучение </w:t>
      </w:r>
      <w:proofErr w:type="spellStart"/>
      <w:r>
        <w:rPr>
          <w:rFonts w:ascii="Times New Roman" w:hAnsi="Times New Roman" w:cs="Times New Roman"/>
          <w:bCs/>
          <w:sz w:val="28"/>
          <w:szCs w:val="28"/>
        </w:rPr>
        <w:t>здоровьесберегающим</w:t>
      </w:r>
      <w:proofErr w:type="spellEnd"/>
      <w:r>
        <w:rPr>
          <w:rFonts w:ascii="Times New Roman" w:hAnsi="Times New Roman" w:cs="Times New Roman"/>
          <w:bCs/>
          <w:sz w:val="28"/>
          <w:szCs w:val="28"/>
        </w:rPr>
        <w:t xml:space="preserve"> технологиям и компетенциям</w:t>
      </w:r>
      <w:r w:rsidRPr="002246BE">
        <w:rPr>
          <w:rFonts w:ascii="Times New Roman" w:hAnsi="Times New Roman" w:cs="Times New Roman"/>
          <w:bCs/>
          <w:sz w:val="28"/>
          <w:szCs w:val="28"/>
        </w:rPr>
        <w:t>.</w:t>
      </w:r>
    </w:p>
    <w:p w:rsidR="00DA2E1E" w:rsidRPr="00DA2E1E" w:rsidRDefault="00DA2E1E" w:rsidP="00DA2E1E">
      <w:pPr>
        <w:spacing w:after="0" w:line="240" w:lineRule="auto"/>
        <w:ind w:firstLine="709"/>
        <w:jc w:val="both"/>
        <w:rPr>
          <w:rFonts w:ascii="Times New Roman" w:hAnsi="Times New Roman" w:cs="Times New Roman"/>
          <w:sz w:val="28"/>
          <w:szCs w:val="28"/>
        </w:rPr>
      </w:pPr>
      <w:r w:rsidRPr="00DA2E1E">
        <w:rPr>
          <w:rFonts w:ascii="Times New Roman" w:hAnsi="Times New Roman" w:cs="Times New Roman"/>
          <w:sz w:val="28"/>
          <w:szCs w:val="28"/>
        </w:rPr>
        <w:t>- развитие негосударственного сектора в сфере предоставления медицинских услуг.</w:t>
      </w:r>
    </w:p>
    <w:p w:rsidR="005A172B" w:rsidRPr="00DA2E1E" w:rsidRDefault="005A172B" w:rsidP="00871015">
      <w:pPr>
        <w:spacing w:after="0" w:line="240" w:lineRule="auto"/>
        <w:ind w:firstLine="709"/>
        <w:jc w:val="both"/>
        <w:rPr>
          <w:rFonts w:ascii="Times New Roman" w:hAnsi="Times New Roman" w:cs="Times New Roman"/>
          <w:sz w:val="28"/>
          <w:szCs w:val="28"/>
        </w:rPr>
      </w:pPr>
    </w:p>
    <w:p w:rsidR="005A172B" w:rsidRDefault="005A172B" w:rsidP="00DA2E1E">
      <w:pPr>
        <w:spacing w:after="0" w:line="240" w:lineRule="auto"/>
        <w:jc w:val="both"/>
        <w:rPr>
          <w:rFonts w:ascii="Times New Roman" w:hAnsi="Times New Roman" w:cs="Times New Roman"/>
          <w:sz w:val="28"/>
          <w:szCs w:val="28"/>
        </w:rPr>
      </w:pPr>
      <w:r w:rsidRPr="00DA2E1E">
        <w:rPr>
          <w:rFonts w:ascii="Times New Roman" w:hAnsi="Times New Roman" w:cs="Times New Roman"/>
          <w:sz w:val="28"/>
          <w:szCs w:val="28"/>
        </w:rPr>
        <w:t>3.2.2. Развитие физической культуры и спорта.</w:t>
      </w:r>
    </w:p>
    <w:p w:rsidR="00DA2E1E" w:rsidRPr="00DA2E1E" w:rsidRDefault="00DA2E1E" w:rsidP="00DA2E1E">
      <w:pPr>
        <w:spacing w:after="0" w:line="240" w:lineRule="auto"/>
        <w:jc w:val="both"/>
        <w:rPr>
          <w:rFonts w:ascii="Times New Roman" w:hAnsi="Times New Roman" w:cs="Times New Roman"/>
          <w:sz w:val="28"/>
          <w:szCs w:val="28"/>
        </w:rPr>
      </w:pPr>
    </w:p>
    <w:p w:rsidR="005A172B" w:rsidRPr="00DA2E1E" w:rsidRDefault="005A172B" w:rsidP="00871015">
      <w:pPr>
        <w:spacing w:after="0" w:line="240" w:lineRule="auto"/>
        <w:ind w:firstLine="709"/>
        <w:jc w:val="both"/>
        <w:rPr>
          <w:rFonts w:ascii="Times New Roman" w:hAnsi="Times New Roman" w:cs="Times New Roman"/>
          <w:sz w:val="28"/>
          <w:szCs w:val="28"/>
        </w:rPr>
      </w:pPr>
      <w:r w:rsidRPr="00DA2E1E">
        <w:rPr>
          <w:rFonts w:ascii="Times New Roman" w:hAnsi="Times New Roman" w:cs="Times New Roman"/>
          <w:sz w:val="28"/>
          <w:szCs w:val="28"/>
        </w:rPr>
        <w:t xml:space="preserve">Направление включает: </w:t>
      </w:r>
    </w:p>
    <w:p w:rsidR="005A172B" w:rsidRPr="00BA33B2" w:rsidRDefault="00DA2E1E" w:rsidP="00871015">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t xml:space="preserve">- </w:t>
      </w:r>
      <w:r w:rsidR="00382C7B">
        <w:rPr>
          <w:rFonts w:ascii="Times New Roman" w:hAnsi="Times New Roman" w:cs="Times New Roman"/>
          <w:sz w:val="28"/>
          <w:szCs w:val="28"/>
        </w:rPr>
        <w:t>р</w:t>
      </w:r>
      <w:r w:rsidR="00382C7B" w:rsidRPr="00382C7B">
        <w:rPr>
          <w:rFonts w:ascii="Times New Roman" w:hAnsi="Times New Roman" w:cs="Times New Roman"/>
          <w:sz w:val="28"/>
          <w:szCs w:val="28"/>
        </w:rPr>
        <w:t>азвитие инфраструктуры и материально-технической базы учрежден</w:t>
      </w:r>
      <w:r w:rsidR="00382C7B">
        <w:rPr>
          <w:rFonts w:ascii="Times New Roman" w:hAnsi="Times New Roman" w:cs="Times New Roman"/>
          <w:sz w:val="28"/>
          <w:szCs w:val="28"/>
        </w:rPr>
        <w:t>ий физической культуры и спорта;</w:t>
      </w:r>
      <w:r w:rsidR="005A172B" w:rsidRPr="00BA33B2">
        <w:rPr>
          <w:rFonts w:ascii="Times New Roman" w:hAnsi="Times New Roman" w:cs="Times New Roman"/>
          <w:sz w:val="28"/>
          <w:szCs w:val="28"/>
        </w:rPr>
        <w:t xml:space="preserve"> </w:t>
      </w:r>
    </w:p>
    <w:p w:rsidR="005A172B" w:rsidRPr="00BA33B2" w:rsidRDefault="00BA33B2" w:rsidP="00871015">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t xml:space="preserve">- </w:t>
      </w:r>
      <w:r w:rsidR="005A172B" w:rsidRPr="00BA33B2">
        <w:rPr>
          <w:rFonts w:ascii="Times New Roman" w:hAnsi="Times New Roman" w:cs="Times New Roman"/>
          <w:sz w:val="28"/>
          <w:szCs w:val="28"/>
        </w:rPr>
        <w:t>развитие негосударственного сектора в сфере предоставления услуг физической культуры и спорта;</w:t>
      </w:r>
    </w:p>
    <w:p w:rsidR="005A172B" w:rsidRPr="00BA33B2" w:rsidRDefault="00BA33B2" w:rsidP="00871015">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lastRenderedPageBreak/>
        <w:t xml:space="preserve">- </w:t>
      </w:r>
      <w:r w:rsidR="005A172B" w:rsidRPr="00BA33B2">
        <w:rPr>
          <w:rFonts w:ascii="Times New Roman" w:hAnsi="Times New Roman" w:cs="Times New Roman"/>
          <w:sz w:val="28"/>
          <w:szCs w:val="28"/>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w:t>
      </w:r>
      <w:r w:rsidRPr="00BA33B2">
        <w:rPr>
          <w:rFonts w:ascii="Times New Roman" w:hAnsi="Times New Roman" w:cs="Times New Roman"/>
          <w:sz w:val="28"/>
          <w:szCs w:val="28"/>
        </w:rPr>
        <w:t xml:space="preserve"> </w:t>
      </w:r>
      <w:r w:rsidR="005A172B" w:rsidRPr="00BA33B2">
        <w:rPr>
          <w:rFonts w:ascii="Times New Roman" w:hAnsi="Times New Roman" w:cs="Times New Roman"/>
          <w:sz w:val="28"/>
          <w:szCs w:val="28"/>
        </w:rPr>
        <w:t>и др.);</w:t>
      </w:r>
    </w:p>
    <w:p w:rsidR="00382C7B" w:rsidRDefault="00BA33B2" w:rsidP="00382C7B">
      <w:pPr>
        <w:spacing w:after="0" w:line="240" w:lineRule="auto"/>
        <w:ind w:firstLine="709"/>
        <w:jc w:val="both"/>
        <w:rPr>
          <w:rFonts w:ascii="Times New Roman" w:hAnsi="Times New Roman" w:cs="Times New Roman"/>
          <w:sz w:val="28"/>
          <w:szCs w:val="28"/>
          <w:highlight w:val="green"/>
        </w:rPr>
      </w:pPr>
      <w:r w:rsidRPr="00BA33B2">
        <w:rPr>
          <w:rFonts w:ascii="Times New Roman" w:hAnsi="Times New Roman" w:cs="Times New Roman"/>
          <w:sz w:val="28"/>
          <w:szCs w:val="28"/>
        </w:rPr>
        <w:t xml:space="preserve">- </w:t>
      </w:r>
      <w:r w:rsidR="005A172B" w:rsidRPr="00BA33B2">
        <w:rPr>
          <w:rFonts w:ascii="Times New Roman" w:hAnsi="Times New Roman" w:cs="Times New Roman"/>
          <w:sz w:val="28"/>
          <w:szCs w:val="28"/>
        </w:rPr>
        <w:t xml:space="preserve">создание </w:t>
      </w:r>
      <w:r w:rsidR="00382C7B" w:rsidRPr="00382C7B">
        <w:rPr>
          <w:rFonts w:ascii="Times New Roman" w:hAnsi="Times New Roman" w:cs="Times New Roman"/>
          <w:sz w:val="28"/>
          <w:szCs w:val="28"/>
        </w:rPr>
        <w:t>условий для привлечения специалистов, в т.ч. молодых, в сфере физической культуры и спорта.</w:t>
      </w:r>
    </w:p>
    <w:p w:rsidR="00382C7B" w:rsidRPr="00382C7B" w:rsidRDefault="00BA33B2" w:rsidP="00382C7B">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t xml:space="preserve">- </w:t>
      </w:r>
      <w:r w:rsidR="00382C7B">
        <w:rPr>
          <w:rFonts w:ascii="Times New Roman" w:hAnsi="Times New Roman" w:cs="Times New Roman"/>
          <w:sz w:val="28"/>
          <w:szCs w:val="28"/>
        </w:rPr>
        <w:t>с</w:t>
      </w:r>
      <w:r w:rsidR="00382C7B" w:rsidRPr="00382C7B">
        <w:rPr>
          <w:rFonts w:ascii="Times New Roman" w:hAnsi="Times New Roman" w:cs="Times New Roman"/>
          <w:sz w:val="28"/>
          <w:szCs w:val="28"/>
        </w:rPr>
        <w:t>овершенствование системы спортивных и физкультурных мероприятий</w:t>
      </w:r>
      <w:r w:rsidR="00382C7B">
        <w:rPr>
          <w:rFonts w:ascii="Times New Roman" w:hAnsi="Times New Roman" w:cs="Times New Roman"/>
          <w:sz w:val="28"/>
          <w:szCs w:val="28"/>
        </w:rPr>
        <w:t>;</w:t>
      </w:r>
    </w:p>
    <w:p w:rsidR="00382C7B" w:rsidRPr="00382C7B" w:rsidRDefault="00BA33B2" w:rsidP="00382C7B">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t xml:space="preserve">- </w:t>
      </w:r>
      <w:r w:rsidR="00382C7B">
        <w:rPr>
          <w:rFonts w:ascii="Times New Roman" w:hAnsi="Times New Roman" w:cs="Times New Roman"/>
          <w:sz w:val="28"/>
          <w:szCs w:val="28"/>
        </w:rPr>
        <w:t>с</w:t>
      </w:r>
      <w:r w:rsidR="00382C7B" w:rsidRPr="00382C7B">
        <w:rPr>
          <w:rFonts w:ascii="Times New Roman" w:hAnsi="Times New Roman" w:cs="Times New Roman"/>
          <w:sz w:val="28"/>
          <w:szCs w:val="28"/>
        </w:rPr>
        <w:t>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p w:rsidR="005A172B" w:rsidRPr="00BA33B2" w:rsidRDefault="00BA33B2" w:rsidP="00871015">
      <w:pPr>
        <w:spacing w:after="0" w:line="240" w:lineRule="auto"/>
        <w:ind w:firstLine="709"/>
        <w:jc w:val="both"/>
        <w:rPr>
          <w:rFonts w:ascii="Times New Roman" w:hAnsi="Times New Roman" w:cs="Times New Roman"/>
          <w:sz w:val="28"/>
          <w:szCs w:val="28"/>
        </w:rPr>
      </w:pPr>
      <w:r w:rsidRPr="00BA33B2">
        <w:rPr>
          <w:rFonts w:ascii="Times New Roman" w:hAnsi="Times New Roman" w:cs="Times New Roman"/>
          <w:sz w:val="28"/>
          <w:szCs w:val="28"/>
        </w:rPr>
        <w:t xml:space="preserve">- </w:t>
      </w:r>
      <w:r w:rsidR="005A172B" w:rsidRPr="00BA33B2">
        <w:rPr>
          <w:rFonts w:ascii="Times New Roman" w:hAnsi="Times New Roman" w:cs="Times New Roman"/>
          <w:sz w:val="28"/>
          <w:szCs w:val="28"/>
        </w:rPr>
        <w:t>оказание поддержки в участии спортсменов и сборных команд муниципального образования в соревнованиях различного уровня.</w:t>
      </w:r>
    </w:p>
    <w:p w:rsidR="00382C7B" w:rsidRPr="005A172B" w:rsidRDefault="00382C7B" w:rsidP="00871015">
      <w:pPr>
        <w:spacing w:after="0" w:line="240" w:lineRule="auto"/>
        <w:ind w:firstLine="709"/>
        <w:jc w:val="both"/>
        <w:rPr>
          <w:rFonts w:ascii="Times New Roman" w:hAnsi="Times New Roman" w:cs="Times New Roman"/>
          <w:sz w:val="28"/>
          <w:szCs w:val="28"/>
          <w:highlight w:val="green"/>
        </w:rPr>
      </w:pPr>
    </w:p>
    <w:p w:rsidR="00903532" w:rsidRPr="00903532" w:rsidRDefault="00903532" w:rsidP="00903532">
      <w:pPr>
        <w:spacing w:after="0" w:line="240" w:lineRule="auto"/>
        <w:jc w:val="both"/>
        <w:rPr>
          <w:rFonts w:ascii="Times New Roman" w:hAnsi="Times New Roman" w:cs="Times New Roman"/>
          <w:sz w:val="28"/>
          <w:szCs w:val="28"/>
        </w:rPr>
      </w:pPr>
      <w:r w:rsidRPr="00B72FF2">
        <w:rPr>
          <w:rFonts w:ascii="Times New Roman" w:hAnsi="Times New Roman" w:cs="Times New Roman"/>
          <w:sz w:val="28"/>
          <w:szCs w:val="28"/>
        </w:rPr>
        <w:t>3.2.3. Развитие образования.</w:t>
      </w:r>
    </w:p>
    <w:p w:rsidR="00903532" w:rsidRPr="00903532" w:rsidRDefault="00903532" w:rsidP="00903532">
      <w:pPr>
        <w:spacing w:after="0" w:line="240" w:lineRule="auto"/>
        <w:ind w:firstLine="709"/>
        <w:jc w:val="both"/>
        <w:rPr>
          <w:rFonts w:ascii="Times New Roman" w:hAnsi="Times New Roman" w:cs="Times New Roman"/>
          <w:sz w:val="28"/>
          <w:szCs w:val="28"/>
        </w:rPr>
      </w:pP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xml:space="preserve">Направление включает: </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развитие сети образовательных учреждений и их материально-технической базы;</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развитие негосударственного сектора в сфере предоставления образовательных услуг;</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обеспечение условий для развития профессиональной компетентности педагогов и руководителей образовательных организаций;</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-развитие кадрового потенциала в рамках национальной системы учительского роста;</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xml:space="preserve">-реализация проекта «Создание современной образовательной среды для школьников» с целью создания новых мест в общеобразовательных организациях; </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xml:space="preserve">-применение современных финансово-экономических механизмов в дополнительном образовании;       </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-развитие негосударственного сектора в сфере образования и молодёжной политики;</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улучшение качества услуг в сфере образования;</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обеспечение условий для сохранения и укрепления здоровья детей;</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sz w:val="28"/>
          <w:szCs w:val="28"/>
        </w:rPr>
        <w:t xml:space="preserve">- </w:t>
      </w:r>
      <w:r w:rsidRPr="00903532">
        <w:rPr>
          <w:rFonts w:ascii="Times New Roman" w:hAnsi="Times New Roman" w:cs="Times New Roman"/>
          <w:bCs/>
          <w:sz w:val="28"/>
          <w:szCs w:val="28"/>
        </w:rPr>
        <w:t>развитие государственно-общественного принципа управления на всех этапах образовательного процесса;</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внедрение инновационных информационно-коммуникационных и педагогических технологий, методов обучения, обновление содержания образовательных программ на всех этапах образовательного процесса;</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информационная система поддержки учебного процесса (электронная библиотека, центр подготовки и печати учебных материалов по требованию – «учебники по требованию») и др.;</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развитие инклюзивного образования;</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развитие вариативных форм дошкольного образования;</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использование современных методик и технических средств для обучения детей и молодежи основам безопасности жизнедеятельности;</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sz w:val="28"/>
          <w:szCs w:val="28"/>
        </w:rPr>
        <w:t>- развитие форм и методов выявления и поддержки талантливых и способных детей;</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lastRenderedPageBreak/>
        <w:t>- развитие технического творчества, инженерно-изобретательской деятельности обучающихся;</w:t>
      </w:r>
    </w:p>
    <w:p w:rsidR="00903532" w:rsidRPr="00903532" w:rsidRDefault="00903532" w:rsidP="00903532">
      <w:pPr>
        <w:spacing w:after="0" w:line="240" w:lineRule="auto"/>
        <w:ind w:firstLine="709"/>
        <w:jc w:val="both"/>
        <w:rPr>
          <w:rFonts w:ascii="Times New Roman" w:hAnsi="Times New Roman" w:cs="Times New Roman"/>
          <w:bCs/>
          <w:sz w:val="28"/>
          <w:szCs w:val="28"/>
        </w:rPr>
      </w:pPr>
      <w:r w:rsidRPr="00903532">
        <w:rPr>
          <w:rFonts w:ascii="Times New Roman" w:hAnsi="Times New Roman" w:cs="Times New Roman"/>
          <w:bCs/>
          <w:sz w:val="28"/>
          <w:szCs w:val="28"/>
        </w:rPr>
        <w:t xml:space="preserve">- проведение </w:t>
      </w:r>
      <w:proofErr w:type="spellStart"/>
      <w:r w:rsidRPr="00903532">
        <w:rPr>
          <w:rFonts w:ascii="Times New Roman" w:hAnsi="Times New Roman" w:cs="Times New Roman"/>
          <w:bCs/>
          <w:sz w:val="28"/>
          <w:szCs w:val="28"/>
        </w:rPr>
        <w:t>профориентационной</w:t>
      </w:r>
      <w:proofErr w:type="spellEnd"/>
      <w:r w:rsidRPr="00903532">
        <w:rPr>
          <w:rFonts w:ascii="Times New Roman" w:hAnsi="Times New Roman" w:cs="Times New Roman"/>
          <w:bCs/>
          <w:sz w:val="28"/>
          <w:szCs w:val="28"/>
        </w:rPr>
        <w:t xml:space="preserve"> работы в муниципальных общеобразовательных организациях и стимулирование учащихся к получению профессионального образования в базовых отраслях в соответствии запросом рынка труда;</w:t>
      </w:r>
    </w:p>
    <w:p w:rsidR="00903532" w:rsidRPr="00903532" w:rsidRDefault="00903532" w:rsidP="00903532">
      <w:pPr>
        <w:spacing w:after="0" w:line="240" w:lineRule="auto"/>
        <w:ind w:firstLine="709"/>
        <w:jc w:val="both"/>
        <w:rPr>
          <w:rFonts w:ascii="Times New Roman" w:hAnsi="Times New Roman" w:cs="Times New Roman"/>
          <w:sz w:val="28"/>
          <w:szCs w:val="28"/>
        </w:rPr>
      </w:pPr>
      <w:r w:rsidRPr="00903532">
        <w:rPr>
          <w:rFonts w:ascii="Times New Roman" w:hAnsi="Times New Roman" w:cs="Times New Roman"/>
          <w:bCs/>
          <w:sz w:val="28"/>
          <w:szCs w:val="28"/>
        </w:rPr>
        <w:t>-обновление содержания воспитания, внедрение форм и методов,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 включение в деятельность «Российское движение школьников», «</w:t>
      </w:r>
      <w:proofErr w:type="spellStart"/>
      <w:r w:rsidRPr="00903532">
        <w:rPr>
          <w:rFonts w:ascii="Times New Roman" w:hAnsi="Times New Roman" w:cs="Times New Roman"/>
          <w:bCs/>
          <w:sz w:val="28"/>
          <w:szCs w:val="28"/>
        </w:rPr>
        <w:t>Юнармия</w:t>
      </w:r>
      <w:proofErr w:type="spellEnd"/>
      <w:r w:rsidRPr="00903532">
        <w:rPr>
          <w:rFonts w:ascii="Times New Roman" w:hAnsi="Times New Roman" w:cs="Times New Roman"/>
          <w:bCs/>
          <w:sz w:val="28"/>
          <w:szCs w:val="28"/>
        </w:rPr>
        <w:t>».</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Default="005A172B" w:rsidP="00E306F7">
      <w:pPr>
        <w:spacing w:after="0" w:line="240" w:lineRule="auto"/>
        <w:rPr>
          <w:rFonts w:ascii="Times New Roman" w:hAnsi="Times New Roman" w:cs="Times New Roman"/>
          <w:sz w:val="28"/>
          <w:szCs w:val="28"/>
        </w:rPr>
      </w:pPr>
      <w:r w:rsidRPr="00D73885">
        <w:rPr>
          <w:rFonts w:ascii="Times New Roman" w:hAnsi="Times New Roman" w:cs="Times New Roman"/>
          <w:sz w:val="28"/>
          <w:szCs w:val="28"/>
        </w:rPr>
        <w:t>3.2.</w:t>
      </w:r>
      <w:r w:rsidR="00DA2E1E" w:rsidRPr="00D73885">
        <w:rPr>
          <w:rFonts w:ascii="Times New Roman" w:hAnsi="Times New Roman" w:cs="Times New Roman"/>
          <w:sz w:val="28"/>
          <w:szCs w:val="28"/>
        </w:rPr>
        <w:t>4</w:t>
      </w:r>
      <w:r w:rsidRPr="00D73885">
        <w:rPr>
          <w:rFonts w:ascii="Times New Roman" w:hAnsi="Times New Roman" w:cs="Times New Roman"/>
          <w:sz w:val="28"/>
          <w:szCs w:val="28"/>
        </w:rPr>
        <w:t>. Реализация культурного потенциала.</w:t>
      </w:r>
    </w:p>
    <w:p w:rsidR="00D73885" w:rsidRPr="00D73885" w:rsidRDefault="00D73885" w:rsidP="00E306F7">
      <w:pPr>
        <w:spacing w:after="0" w:line="240" w:lineRule="auto"/>
        <w:rPr>
          <w:rFonts w:ascii="Times New Roman" w:hAnsi="Times New Roman" w:cs="Times New Roman"/>
          <w:sz w:val="28"/>
          <w:szCs w:val="28"/>
        </w:rPr>
      </w:pPr>
    </w:p>
    <w:p w:rsidR="005A172B" w:rsidRPr="00D73885" w:rsidRDefault="005A172B" w:rsidP="00E306F7">
      <w:pPr>
        <w:spacing w:after="0" w:line="240" w:lineRule="auto"/>
        <w:ind w:firstLine="709"/>
        <w:rPr>
          <w:rFonts w:ascii="Times New Roman" w:hAnsi="Times New Roman" w:cs="Times New Roman"/>
          <w:sz w:val="28"/>
          <w:szCs w:val="28"/>
        </w:rPr>
      </w:pPr>
      <w:r w:rsidRPr="00D73885">
        <w:rPr>
          <w:rFonts w:ascii="Times New Roman" w:hAnsi="Times New Roman" w:cs="Times New Roman"/>
          <w:sz w:val="28"/>
          <w:szCs w:val="28"/>
        </w:rPr>
        <w:t>Направление включает:</w:t>
      </w:r>
    </w:p>
    <w:p w:rsidR="00273652" w:rsidRPr="00C73A8C" w:rsidRDefault="00273652" w:rsidP="002736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273652">
        <w:rPr>
          <w:rFonts w:ascii="Times New Roman" w:hAnsi="Times New Roman" w:cs="Times New Roman"/>
          <w:sz w:val="28"/>
          <w:szCs w:val="28"/>
        </w:rPr>
        <w:t xml:space="preserve">азвитие сети учреждений культуры и их материально-технической </w:t>
      </w:r>
      <w:r w:rsidRPr="00C73A8C">
        <w:rPr>
          <w:rFonts w:ascii="Times New Roman" w:hAnsi="Times New Roman" w:cs="Times New Roman"/>
          <w:sz w:val="28"/>
          <w:szCs w:val="28"/>
        </w:rPr>
        <w:t>базы в соответствии с современными требованиями;</w:t>
      </w:r>
    </w:p>
    <w:p w:rsidR="00C73A8C" w:rsidRPr="00C73A8C" w:rsidRDefault="00C73A8C" w:rsidP="00C73A8C">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развитие негосударственного сектора в сфере предоставления услуг в сфере культуры;</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формирование информационных ресурсов общедоступных библиотек: комплектование библиотечных фондов, оцифровка краеведческих периодических изданий, приобретение электронных баз данных, заимствование записей из сводных библиотечно-информационных ресурсов, поставка (обновление) автоматизированных библиотечно-информационных систем для осуществления электронной каталогизации</w:t>
      </w:r>
      <w:r w:rsidR="009C078C">
        <w:rPr>
          <w:rFonts w:ascii="Times New Roman" w:hAnsi="Times New Roman" w:cs="Times New Roman"/>
          <w:sz w:val="28"/>
          <w:szCs w:val="28"/>
        </w:rPr>
        <w:t>;</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xml:space="preserve">- развитие системы дистанционного и </w:t>
      </w:r>
      <w:proofErr w:type="spellStart"/>
      <w:r w:rsidRPr="00C73A8C">
        <w:rPr>
          <w:rFonts w:ascii="Times New Roman" w:hAnsi="Times New Roman" w:cs="Times New Roman"/>
          <w:sz w:val="28"/>
          <w:szCs w:val="28"/>
        </w:rPr>
        <w:t>внестационарного</w:t>
      </w:r>
      <w:proofErr w:type="spellEnd"/>
      <w:r w:rsidRPr="00C73A8C">
        <w:rPr>
          <w:rFonts w:ascii="Times New Roman" w:hAnsi="Times New Roman" w:cs="Times New Roman"/>
          <w:sz w:val="28"/>
          <w:szCs w:val="28"/>
        </w:rPr>
        <w:t xml:space="preserve"> библиотечного обслуживания;</w:t>
      </w:r>
    </w:p>
    <w:p w:rsidR="00273652" w:rsidRPr="00C73A8C" w:rsidRDefault="00273652"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популяризация культурного наследия, повышение качества культурных услуг;</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развитие форм выставочной, просветительской работы;</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организация отдыха и оздоровления детей в оздоровительных лагерях с дневным пребыванием детей на базе подведомственных учреждений;</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развитие ресурсных центров по работе с одаренными детьми;</w:t>
      </w:r>
    </w:p>
    <w:p w:rsidR="003F644E" w:rsidRPr="00C73A8C" w:rsidRDefault="003F644E" w:rsidP="00273652">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совершенствование системы поиска, выявления и сопровождения одаренных детей и молодежи в сфере культуры и искусства, поддержка одаренных детей;</w:t>
      </w:r>
    </w:p>
    <w:p w:rsidR="00C73A8C" w:rsidRPr="00C73A8C" w:rsidRDefault="00C73A8C" w:rsidP="00C73A8C">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xml:space="preserve">- обеспечение равного доступа к объектам культурной сферы населения для различных категорий граждан; </w:t>
      </w:r>
    </w:p>
    <w:p w:rsidR="00D73885" w:rsidRDefault="00273652" w:rsidP="00273652">
      <w:pPr>
        <w:spacing w:after="0" w:line="240" w:lineRule="auto"/>
        <w:ind w:firstLine="709"/>
        <w:jc w:val="both"/>
        <w:rPr>
          <w:rFonts w:ascii="Times New Roman" w:hAnsi="Times New Roman" w:cs="Times New Roman"/>
          <w:sz w:val="28"/>
          <w:szCs w:val="28"/>
          <w:highlight w:val="green"/>
        </w:rPr>
      </w:pPr>
      <w:r w:rsidRPr="00C73A8C">
        <w:rPr>
          <w:rFonts w:ascii="Times New Roman" w:hAnsi="Times New Roman" w:cs="Times New Roman"/>
          <w:sz w:val="28"/>
          <w:szCs w:val="28"/>
        </w:rPr>
        <w:t>- вовлечение жителей в широкое участие в культурной жизни города,</w:t>
      </w:r>
      <w:r w:rsidRPr="00273652">
        <w:rPr>
          <w:rFonts w:ascii="Times New Roman" w:hAnsi="Times New Roman" w:cs="Times New Roman"/>
          <w:sz w:val="28"/>
          <w:szCs w:val="28"/>
        </w:rPr>
        <w:t xml:space="preserve"> реализация творческого потенциала жителей.</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Default="005A172B" w:rsidP="00C73A8C">
      <w:pPr>
        <w:spacing w:after="0" w:line="240" w:lineRule="auto"/>
        <w:jc w:val="both"/>
        <w:rPr>
          <w:rFonts w:ascii="Times New Roman" w:hAnsi="Times New Roman" w:cs="Times New Roman"/>
          <w:sz w:val="28"/>
          <w:szCs w:val="28"/>
        </w:rPr>
      </w:pPr>
      <w:r w:rsidRPr="00C73A8C">
        <w:rPr>
          <w:rFonts w:ascii="Times New Roman" w:hAnsi="Times New Roman" w:cs="Times New Roman"/>
          <w:sz w:val="28"/>
          <w:szCs w:val="28"/>
        </w:rPr>
        <w:t>3.2.</w:t>
      </w:r>
      <w:r w:rsidR="00DA2E1E" w:rsidRPr="00C73A8C">
        <w:rPr>
          <w:rFonts w:ascii="Times New Roman" w:hAnsi="Times New Roman" w:cs="Times New Roman"/>
          <w:sz w:val="28"/>
          <w:szCs w:val="28"/>
        </w:rPr>
        <w:t>5</w:t>
      </w:r>
      <w:r w:rsidRPr="00C73A8C">
        <w:rPr>
          <w:rFonts w:ascii="Times New Roman" w:hAnsi="Times New Roman" w:cs="Times New Roman"/>
          <w:sz w:val="28"/>
          <w:szCs w:val="28"/>
        </w:rPr>
        <w:t>. Сохранение системы традиционных российских семейных ценностей и духовно-нравственное воспитание детей и молодежи.</w:t>
      </w:r>
    </w:p>
    <w:p w:rsidR="00C73A8C" w:rsidRPr="00C73A8C" w:rsidRDefault="00C73A8C" w:rsidP="00C73A8C">
      <w:pPr>
        <w:spacing w:after="0" w:line="240" w:lineRule="auto"/>
        <w:jc w:val="both"/>
        <w:rPr>
          <w:rFonts w:ascii="Times New Roman" w:hAnsi="Times New Roman" w:cs="Times New Roman"/>
          <w:sz w:val="28"/>
          <w:szCs w:val="28"/>
        </w:rPr>
      </w:pPr>
    </w:p>
    <w:p w:rsidR="005A172B" w:rsidRPr="00C73A8C" w:rsidRDefault="005A172B" w:rsidP="00871015">
      <w:pPr>
        <w:spacing w:after="0" w:line="240" w:lineRule="auto"/>
        <w:ind w:firstLine="709"/>
        <w:jc w:val="both"/>
        <w:rPr>
          <w:rFonts w:ascii="Times New Roman" w:hAnsi="Times New Roman" w:cs="Times New Roman"/>
          <w:sz w:val="28"/>
          <w:szCs w:val="28"/>
        </w:rPr>
      </w:pPr>
      <w:r w:rsidRPr="00C73A8C">
        <w:rPr>
          <w:rFonts w:ascii="Times New Roman" w:hAnsi="Times New Roman" w:cs="Times New Roman"/>
          <w:sz w:val="28"/>
          <w:szCs w:val="28"/>
        </w:rPr>
        <w:t xml:space="preserve">Направление включает: </w:t>
      </w:r>
    </w:p>
    <w:p w:rsidR="005A172B" w:rsidRPr="00527B55" w:rsidRDefault="00527B55" w:rsidP="00871015">
      <w:pPr>
        <w:spacing w:after="0" w:line="24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lastRenderedPageBreak/>
        <w:t xml:space="preserve">- </w:t>
      </w:r>
      <w:r w:rsidR="005A172B" w:rsidRPr="00527B55">
        <w:rPr>
          <w:rFonts w:ascii="Times New Roman" w:hAnsi="Times New Roman" w:cs="Times New Roman"/>
          <w:sz w:val="28"/>
          <w:szCs w:val="28"/>
        </w:rPr>
        <w:t xml:space="preserve">сохранение и приумножение традиционных российских духовно-нравственных ценностей </w:t>
      </w:r>
      <w:r w:rsidRPr="00527B55">
        <w:rPr>
          <w:rFonts w:ascii="Times New Roman" w:hAnsi="Times New Roman" w:cs="Times New Roman"/>
          <w:sz w:val="28"/>
          <w:szCs w:val="28"/>
        </w:rPr>
        <w:t>как основы российского общества</w:t>
      </w:r>
      <w:r w:rsidR="005A172B" w:rsidRPr="00527B55">
        <w:rPr>
          <w:rFonts w:ascii="Times New Roman" w:hAnsi="Times New Roman" w:cs="Times New Roman"/>
          <w:sz w:val="28"/>
          <w:szCs w:val="28"/>
        </w:rPr>
        <w:t>;</w:t>
      </w:r>
    </w:p>
    <w:p w:rsidR="005A172B" w:rsidRPr="00527B55" w:rsidRDefault="00527B55" w:rsidP="00871015">
      <w:pPr>
        <w:spacing w:after="0" w:line="24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совершенствование</w:t>
      </w:r>
      <w:r w:rsidR="005A172B" w:rsidRPr="00527B55">
        <w:rPr>
          <w:rFonts w:ascii="Times New Roman" w:hAnsi="Times New Roman" w:cs="Times New Roman"/>
          <w:sz w:val="28"/>
          <w:szCs w:val="28"/>
        </w:rPr>
        <w:t xml:space="preserve"> системы духовно-нравственного и патриотического воспитания граждан, внедрение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w:t>
      </w:r>
    </w:p>
    <w:p w:rsidR="005657C0" w:rsidRDefault="005657C0" w:rsidP="00527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5657C0">
        <w:rPr>
          <w:rFonts w:ascii="Times New Roman" w:hAnsi="Times New Roman" w:cs="Times New Roman"/>
          <w:sz w:val="28"/>
          <w:szCs w:val="28"/>
        </w:rPr>
        <w:t>ормирование у молодежи традиционных семейных ценностей</w:t>
      </w:r>
      <w:r>
        <w:rPr>
          <w:rFonts w:ascii="Times New Roman" w:hAnsi="Times New Roman" w:cs="Times New Roman"/>
          <w:sz w:val="28"/>
          <w:szCs w:val="28"/>
        </w:rPr>
        <w:t>;</w:t>
      </w:r>
    </w:p>
    <w:p w:rsidR="005A172B" w:rsidRDefault="00527B55" w:rsidP="00527B55">
      <w:pPr>
        <w:spacing w:after="0" w:line="24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xml:space="preserve">- </w:t>
      </w:r>
      <w:r w:rsidR="005A172B" w:rsidRPr="00527B55">
        <w:rPr>
          <w:rFonts w:ascii="Times New Roman" w:hAnsi="Times New Roman" w:cs="Times New Roman"/>
          <w:sz w:val="28"/>
          <w:szCs w:val="28"/>
        </w:rPr>
        <w:t>создание условий для развития молодежных общественных организаций и объединений, развития волонтерского движения</w:t>
      </w:r>
      <w:r w:rsidR="00A53681">
        <w:rPr>
          <w:rFonts w:ascii="Times New Roman" w:hAnsi="Times New Roman" w:cs="Times New Roman"/>
          <w:sz w:val="28"/>
          <w:szCs w:val="28"/>
        </w:rPr>
        <w:t>;</w:t>
      </w:r>
      <w:r>
        <w:rPr>
          <w:rFonts w:ascii="Times New Roman" w:hAnsi="Times New Roman" w:cs="Times New Roman"/>
          <w:sz w:val="28"/>
          <w:szCs w:val="28"/>
        </w:rPr>
        <w:t xml:space="preserve"> </w:t>
      </w:r>
    </w:p>
    <w:p w:rsidR="00527B55" w:rsidRPr="005A172B" w:rsidRDefault="00527B55" w:rsidP="00527B55">
      <w:pPr>
        <w:spacing w:after="0" w:line="24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 р</w:t>
      </w:r>
      <w:r w:rsidRPr="00527B55">
        <w:rPr>
          <w:rFonts w:ascii="Times New Roman" w:hAnsi="Times New Roman" w:cs="Times New Roman"/>
          <w:sz w:val="28"/>
          <w:szCs w:val="28"/>
        </w:rPr>
        <w:t>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Pr="005657C0" w:rsidRDefault="005A172B" w:rsidP="005657C0">
      <w:pPr>
        <w:spacing w:after="0" w:line="240" w:lineRule="auto"/>
        <w:jc w:val="both"/>
        <w:rPr>
          <w:rFonts w:ascii="Times New Roman" w:hAnsi="Times New Roman" w:cs="Times New Roman"/>
          <w:sz w:val="28"/>
          <w:szCs w:val="28"/>
        </w:rPr>
      </w:pPr>
      <w:r w:rsidRPr="005657C0">
        <w:rPr>
          <w:rFonts w:ascii="Times New Roman" w:hAnsi="Times New Roman" w:cs="Times New Roman"/>
          <w:sz w:val="28"/>
          <w:szCs w:val="28"/>
        </w:rPr>
        <w:t>3.2.</w:t>
      </w:r>
      <w:r w:rsidR="00DA2E1E" w:rsidRPr="005657C0">
        <w:rPr>
          <w:rFonts w:ascii="Times New Roman" w:hAnsi="Times New Roman" w:cs="Times New Roman"/>
          <w:sz w:val="28"/>
          <w:szCs w:val="28"/>
        </w:rPr>
        <w:t>6</w:t>
      </w:r>
      <w:r w:rsidRPr="005657C0">
        <w:rPr>
          <w:rFonts w:ascii="Times New Roman" w:hAnsi="Times New Roman" w:cs="Times New Roman"/>
          <w:sz w:val="28"/>
          <w:szCs w:val="28"/>
        </w:rPr>
        <w:t>. Формирование диверсифицированной сферы занятости.</w:t>
      </w:r>
    </w:p>
    <w:p w:rsidR="005657C0" w:rsidRPr="005657C0" w:rsidRDefault="005657C0" w:rsidP="005657C0">
      <w:pPr>
        <w:spacing w:after="0" w:line="240" w:lineRule="auto"/>
        <w:jc w:val="both"/>
        <w:rPr>
          <w:rFonts w:ascii="Times New Roman" w:hAnsi="Times New Roman" w:cs="Times New Roman"/>
          <w:sz w:val="28"/>
          <w:szCs w:val="28"/>
        </w:rPr>
      </w:pPr>
    </w:p>
    <w:p w:rsidR="005A172B" w:rsidRPr="005657C0" w:rsidRDefault="005A172B" w:rsidP="00871015">
      <w:pPr>
        <w:spacing w:after="0" w:line="240" w:lineRule="auto"/>
        <w:ind w:firstLine="709"/>
        <w:jc w:val="both"/>
        <w:rPr>
          <w:rFonts w:ascii="Times New Roman" w:hAnsi="Times New Roman" w:cs="Times New Roman"/>
          <w:sz w:val="28"/>
          <w:szCs w:val="28"/>
        </w:rPr>
      </w:pPr>
      <w:r w:rsidRPr="005657C0">
        <w:rPr>
          <w:rFonts w:ascii="Times New Roman" w:hAnsi="Times New Roman" w:cs="Times New Roman"/>
          <w:sz w:val="28"/>
          <w:szCs w:val="28"/>
        </w:rPr>
        <w:t xml:space="preserve">Направление включает: </w:t>
      </w:r>
    </w:p>
    <w:p w:rsidR="00BF2A6A"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p w:rsidR="005A172B"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xml:space="preserve">- </w:t>
      </w:r>
      <w:r w:rsidR="005A172B" w:rsidRPr="00BF2A6A">
        <w:rPr>
          <w:rFonts w:ascii="Times New Roman" w:hAnsi="Times New Roman" w:cs="Times New Roman"/>
          <w:sz w:val="28"/>
          <w:szCs w:val="28"/>
        </w:rPr>
        <w:t>сохранение стабильной ситуации на рынке труда и предотвращение роста безработицы;</w:t>
      </w:r>
    </w:p>
    <w:p w:rsidR="005A172B"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xml:space="preserve">- </w:t>
      </w:r>
      <w:r w:rsidR="005A172B" w:rsidRPr="00BF2A6A">
        <w:rPr>
          <w:rFonts w:ascii="Times New Roman" w:hAnsi="Times New Roman" w:cs="Times New Roman"/>
          <w:sz w:val="28"/>
          <w:szCs w:val="28"/>
        </w:rPr>
        <w:t>развитие гибких форм занятости</w:t>
      </w:r>
      <w:r w:rsidRPr="00BF2A6A">
        <w:rPr>
          <w:rFonts w:ascii="Times New Roman" w:hAnsi="Times New Roman" w:cs="Times New Roman"/>
          <w:sz w:val="28"/>
          <w:szCs w:val="28"/>
        </w:rPr>
        <w:t xml:space="preserve"> и </w:t>
      </w:r>
      <w:proofErr w:type="spellStart"/>
      <w:r w:rsidRPr="00BF2A6A">
        <w:rPr>
          <w:rFonts w:ascii="Times New Roman" w:hAnsi="Times New Roman" w:cs="Times New Roman"/>
          <w:sz w:val="28"/>
          <w:szCs w:val="28"/>
        </w:rPr>
        <w:t>самозанятости</w:t>
      </w:r>
      <w:proofErr w:type="spellEnd"/>
      <w:r w:rsidRPr="00BF2A6A">
        <w:rPr>
          <w:rFonts w:ascii="Times New Roman" w:hAnsi="Times New Roman" w:cs="Times New Roman"/>
          <w:sz w:val="28"/>
          <w:szCs w:val="28"/>
        </w:rPr>
        <w:t xml:space="preserve"> граждан</w:t>
      </w:r>
      <w:r w:rsidR="005A172B" w:rsidRPr="00BF2A6A">
        <w:rPr>
          <w:rFonts w:ascii="Times New Roman" w:hAnsi="Times New Roman" w:cs="Times New Roman"/>
          <w:sz w:val="28"/>
          <w:szCs w:val="28"/>
        </w:rPr>
        <w:t xml:space="preserve">; </w:t>
      </w:r>
    </w:p>
    <w:p w:rsidR="00BF2A6A"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развитие системы управления охраной труда;</w:t>
      </w:r>
    </w:p>
    <w:p w:rsidR="005A172B"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xml:space="preserve">- </w:t>
      </w:r>
      <w:r w:rsidR="005A172B" w:rsidRPr="00BF2A6A">
        <w:rPr>
          <w:rFonts w:ascii="Times New Roman" w:hAnsi="Times New Roman" w:cs="Times New Roman"/>
          <w:sz w:val="28"/>
          <w:szCs w:val="28"/>
        </w:rPr>
        <w:t>эффективное использование потенциала пожилых людей, желающих продолжить трудовую деятельность;</w:t>
      </w:r>
    </w:p>
    <w:p w:rsidR="005A172B" w:rsidRPr="00BF2A6A" w:rsidRDefault="00BF2A6A" w:rsidP="00871015">
      <w:pPr>
        <w:spacing w:after="0" w:line="240" w:lineRule="auto"/>
        <w:ind w:firstLine="709"/>
        <w:jc w:val="both"/>
        <w:rPr>
          <w:rFonts w:ascii="Times New Roman" w:hAnsi="Times New Roman" w:cs="Times New Roman"/>
          <w:sz w:val="28"/>
          <w:szCs w:val="28"/>
        </w:rPr>
      </w:pPr>
      <w:r w:rsidRPr="00BF2A6A">
        <w:rPr>
          <w:rFonts w:ascii="Times New Roman" w:hAnsi="Times New Roman" w:cs="Times New Roman"/>
          <w:sz w:val="28"/>
          <w:szCs w:val="28"/>
        </w:rPr>
        <w:t xml:space="preserve">- </w:t>
      </w:r>
      <w:r w:rsidR="005A172B" w:rsidRPr="00BF2A6A">
        <w:rPr>
          <w:rFonts w:ascii="Times New Roman" w:hAnsi="Times New Roman" w:cs="Times New Roman"/>
          <w:sz w:val="28"/>
          <w:szCs w:val="28"/>
        </w:rPr>
        <w:t>интеграция в трудовую деятельность лиц с ограниченными возможностями.</w:t>
      </w:r>
    </w:p>
    <w:p w:rsidR="005A172B" w:rsidRPr="00087E95" w:rsidRDefault="005A172B" w:rsidP="00871015">
      <w:pPr>
        <w:spacing w:after="0" w:line="240" w:lineRule="auto"/>
        <w:ind w:firstLine="709"/>
        <w:jc w:val="both"/>
        <w:rPr>
          <w:rFonts w:ascii="Times New Roman" w:hAnsi="Times New Roman" w:cs="Times New Roman"/>
          <w:sz w:val="28"/>
          <w:szCs w:val="28"/>
        </w:rPr>
      </w:pPr>
    </w:p>
    <w:p w:rsidR="005A172B" w:rsidRPr="00087E95" w:rsidRDefault="005A172B" w:rsidP="00087E95">
      <w:pPr>
        <w:spacing w:after="0" w:line="240" w:lineRule="auto"/>
        <w:jc w:val="both"/>
        <w:rPr>
          <w:rFonts w:ascii="Times New Roman" w:hAnsi="Times New Roman" w:cs="Times New Roman"/>
          <w:sz w:val="28"/>
          <w:szCs w:val="28"/>
        </w:rPr>
      </w:pPr>
      <w:r w:rsidRPr="00087E95">
        <w:rPr>
          <w:rFonts w:ascii="Times New Roman" w:hAnsi="Times New Roman" w:cs="Times New Roman"/>
          <w:sz w:val="28"/>
          <w:szCs w:val="28"/>
        </w:rPr>
        <w:t>3.2.</w:t>
      </w:r>
      <w:r w:rsidR="00DA2E1E" w:rsidRPr="00087E95">
        <w:rPr>
          <w:rFonts w:ascii="Times New Roman" w:hAnsi="Times New Roman" w:cs="Times New Roman"/>
          <w:sz w:val="28"/>
          <w:szCs w:val="28"/>
        </w:rPr>
        <w:t>7</w:t>
      </w:r>
      <w:r w:rsidRPr="00087E95">
        <w:rPr>
          <w:rFonts w:ascii="Times New Roman" w:hAnsi="Times New Roman" w:cs="Times New Roman"/>
          <w:sz w:val="28"/>
          <w:szCs w:val="28"/>
        </w:rPr>
        <w:t xml:space="preserve">. Обеспечение </w:t>
      </w:r>
      <w:r w:rsidR="00087E95" w:rsidRPr="00087E95">
        <w:rPr>
          <w:rFonts w:ascii="Times New Roman" w:hAnsi="Times New Roman" w:cs="Times New Roman"/>
          <w:sz w:val="28"/>
          <w:szCs w:val="28"/>
        </w:rPr>
        <w:t>безопасности населения</w:t>
      </w:r>
    </w:p>
    <w:p w:rsidR="00087E95" w:rsidRPr="00087E95" w:rsidRDefault="00087E95" w:rsidP="00087E95">
      <w:pPr>
        <w:spacing w:after="0" w:line="240" w:lineRule="auto"/>
        <w:jc w:val="both"/>
        <w:rPr>
          <w:rFonts w:ascii="Times New Roman" w:hAnsi="Times New Roman" w:cs="Times New Roman"/>
          <w:sz w:val="28"/>
          <w:szCs w:val="28"/>
        </w:rPr>
      </w:pPr>
    </w:p>
    <w:p w:rsidR="005A172B" w:rsidRPr="00087E95" w:rsidRDefault="005A172B" w:rsidP="00871015">
      <w:pPr>
        <w:spacing w:after="0" w:line="240" w:lineRule="auto"/>
        <w:ind w:firstLine="709"/>
        <w:jc w:val="both"/>
        <w:rPr>
          <w:rFonts w:ascii="Times New Roman" w:hAnsi="Times New Roman" w:cs="Times New Roman"/>
          <w:sz w:val="28"/>
          <w:szCs w:val="28"/>
        </w:rPr>
      </w:pPr>
      <w:r w:rsidRPr="00087E95">
        <w:rPr>
          <w:rFonts w:ascii="Times New Roman" w:hAnsi="Times New Roman" w:cs="Times New Roman"/>
          <w:sz w:val="28"/>
          <w:szCs w:val="28"/>
        </w:rPr>
        <w:t>Направление включает:</w:t>
      </w:r>
    </w:p>
    <w:p w:rsidR="00087E95" w:rsidRDefault="00087E95" w:rsidP="00871015">
      <w:pPr>
        <w:spacing w:after="0" w:line="240" w:lineRule="auto"/>
        <w:ind w:firstLine="709"/>
        <w:jc w:val="both"/>
        <w:rPr>
          <w:rFonts w:ascii="Times New Roman" w:hAnsi="Times New Roman" w:cs="Times New Roman"/>
          <w:sz w:val="28"/>
          <w:szCs w:val="28"/>
        </w:rPr>
      </w:pPr>
      <w:r w:rsidRPr="00087E95">
        <w:rPr>
          <w:rFonts w:ascii="Times New Roman" w:hAnsi="Times New Roman" w:cs="Times New Roman"/>
          <w:sz w:val="28"/>
          <w:szCs w:val="28"/>
        </w:rPr>
        <w:t xml:space="preserve">- </w:t>
      </w:r>
      <w:r w:rsidR="00162DF0">
        <w:rPr>
          <w:rFonts w:ascii="Times New Roman" w:hAnsi="Times New Roman" w:cs="Times New Roman"/>
          <w:sz w:val="28"/>
          <w:szCs w:val="28"/>
        </w:rPr>
        <w:t>р</w:t>
      </w:r>
      <w:r w:rsidR="00162DF0" w:rsidRPr="00162DF0">
        <w:rPr>
          <w:rFonts w:ascii="Times New Roman" w:hAnsi="Times New Roman" w:cs="Times New Roman"/>
          <w:sz w:val="28"/>
          <w:szCs w:val="28"/>
        </w:rPr>
        <w:t xml:space="preserve">еализация проекта по оборудованию улично-дорожной сети города системами фото- и </w:t>
      </w:r>
      <w:proofErr w:type="spellStart"/>
      <w:r w:rsidR="00162DF0" w:rsidRPr="00162DF0">
        <w:rPr>
          <w:rFonts w:ascii="Times New Roman" w:hAnsi="Times New Roman" w:cs="Times New Roman"/>
          <w:sz w:val="28"/>
          <w:szCs w:val="28"/>
        </w:rPr>
        <w:t>видеофиксации</w:t>
      </w:r>
      <w:proofErr w:type="spellEnd"/>
      <w:r w:rsidR="00162DF0" w:rsidRPr="00162DF0">
        <w:rPr>
          <w:rFonts w:ascii="Times New Roman" w:hAnsi="Times New Roman" w:cs="Times New Roman"/>
          <w:sz w:val="28"/>
          <w:szCs w:val="28"/>
        </w:rPr>
        <w:t xml:space="preserve"> правонарушений правил дорожного движения, работающих в автоматическом режиме с интеграцией в АПК «Безопасный город»</w:t>
      </w:r>
      <w:r w:rsidR="00162DF0">
        <w:rPr>
          <w:rFonts w:ascii="Times New Roman" w:hAnsi="Times New Roman" w:cs="Times New Roman"/>
          <w:sz w:val="28"/>
          <w:szCs w:val="28"/>
        </w:rPr>
        <w:t>;</w:t>
      </w:r>
    </w:p>
    <w:p w:rsidR="00162DF0" w:rsidRDefault="00162DF0" w:rsidP="00162DF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162DF0">
        <w:rPr>
          <w:rFonts w:ascii="Times New Roman" w:hAnsi="Times New Roman" w:cs="Times New Roman"/>
          <w:sz w:val="28"/>
          <w:szCs w:val="28"/>
        </w:rPr>
        <w:t>лучшение условий дорожного движения и устранение опасных участков на улично-дорожной сети</w:t>
      </w:r>
      <w:r>
        <w:rPr>
          <w:rFonts w:ascii="Times New Roman" w:hAnsi="Times New Roman" w:cs="Times New Roman"/>
          <w:sz w:val="28"/>
          <w:szCs w:val="28"/>
        </w:rPr>
        <w:t>;</w:t>
      </w:r>
    </w:p>
    <w:p w:rsidR="00455B76" w:rsidRPr="00087E95" w:rsidRDefault="00455B76" w:rsidP="00455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62DF0">
        <w:rPr>
          <w:rFonts w:ascii="Times New Roman" w:hAnsi="Times New Roman" w:cs="Times New Roman"/>
          <w:sz w:val="28"/>
          <w:szCs w:val="28"/>
        </w:rPr>
        <w:t>рофилактика детского юношеского дорожно-транспортного травматизма</w:t>
      </w:r>
      <w:r>
        <w:rPr>
          <w:rFonts w:ascii="Times New Roman" w:hAnsi="Times New Roman" w:cs="Times New Roman"/>
          <w:sz w:val="28"/>
          <w:szCs w:val="28"/>
        </w:rPr>
        <w:t>;</w:t>
      </w:r>
    </w:p>
    <w:p w:rsidR="00162DF0" w:rsidRDefault="00162DF0" w:rsidP="00162DF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162DF0">
        <w:rPr>
          <w:rFonts w:ascii="Times New Roman" w:hAnsi="Times New Roman" w:cs="Times New Roman"/>
          <w:sz w:val="28"/>
          <w:szCs w:val="28"/>
        </w:rPr>
        <w:t>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r w:rsidR="00A53681">
        <w:rPr>
          <w:rFonts w:ascii="Times New Roman" w:hAnsi="Times New Roman" w:cs="Times New Roman"/>
          <w:sz w:val="28"/>
          <w:szCs w:val="28"/>
        </w:rPr>
        <w:t>;</w:t>
      </w:r>
    </w:p>
    <w:p w:rsidR="00087E95" w:rsidRPr="00087E95" w:rsidRDefault="00162DF0" w:rsidP="00162DF0">
      <w:pPr>
        <w:tabs>
          <w:tab w:val="left" w:pos="993"/>
        </w:tabs>
        <w:spacing w:after="0" w:line="240" w:lineRule="auto"/>
        <w:ind w:firstLine="709"/>
        <w:jc w:val="both"/>
        <w:rPr>
          <w:rFonts w:ascii="Times New Roman" w:hAnsi="Times New Roman" w:cs="Times New Roman"/>
          <w:sz w:val="28"/>
          <w:szCs w:val="28"/>
        </w:rPr>
      </w:pPr>
      <w:r w:rsidRPr="00455B76">
        <w:rPr>
          <w:rFonts w:ascii="Times New Roman" w:hAnsi="Times New Roman" w:cs="Times New Roman"/>
          <w:sz w:val="28"/>
          <w:szCs w:val="28"/>
        </w:rPr>
        <w:t>-</w:t>
      </w:r>
      <w:r w:rsidRPr="00455B76">
        <w:rPr>
          <w:rFonts w:ascii="Times New Roman" w:hAnsi="Times New Roman" w:cs="Times New Roman"/>
          <w:sz w:val="28"/>
          <w:szCs w:val="28"/>
        </w:rPr>
        <w:tab/>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p>
    <w:p w:rsidR="00162DF0" w:rsidRDefault="00162DF0" w:rsidP="00162DF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162DF0">
        <w:rPr>
          <w:rFonts w:ascii="Times New Roman" w:hAnsi="Times New Roman" w:cs="Times New Roman"/>
          <w:sz w:val="28"/>
          <w:szCs w:val="28"/>
        </w:rPr>
        <w:t>рганизация и проведение мероприятий,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r w:rsidR="00455B76">
        <w:rPr>
          <w:rFonts w:ascii="Times New Roman" w:hAnsi="Times New Roman" w:cs="Times New Roman"/>
          <w:sz w:val="28"/>
          <w:szCs w:val="28"/>
        </w:rPr>
        <w:t>;</w:t>
      </w:r>
    </w:p>
    <w:p w:rsidR="00162DF0" w:rsidRDefault="00455B76" w:rsidP="00162DF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455B76">
        <w:rPr>
          <w:rFonts w:ascii="Times New Roman" w:hAnsi="Times New Roman" w:cs="Times New Roman"/>
          <w:sz w:val="28"/>
          <w:szCs w:val="28"/>
        </w:rPr>
        <w:t>рганизация и проведение мероприятий, направленных на укрепление межнациональных отношений и воспитание толерантности</w:t>
      </w:r>
      <w:r>
        <w:rPr>
          <w:rFonts w:ascii="Times New Roman" w:hAnsi="Times New Roman" w:cs="Times New Roman"/>
          <w:sz w:val="28"/>
          <w:szCs w:val="28"/>
        </w:rPr>
        <w:t>;</w:t>
      </w:r>
    </w:p>
    <w:p w:rsidR="00865071" w:rsidRDefault="00162DF0" w:rsidP="0086507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62DF0">
        <w:rPr>
          <w:rFonts w:ascii="Times New Roman" w:hAnsi="Times New Roman" w:cs="Times New Roman"/>
          <w:sz w:val="28"/>
          <w:szCs w:val="28"/>
        </w:rPr>
        <w:t>редупреждение и ликвидация возможных чрезвычайных ситуаций, информирование населения города по действиям при возникновении чрезвычайных ситуаций</w:t>
      </w:r>
      <w:r w:rsidR="00865071">
        <w:rPr>
          <w:rFonts w:ascii="Times New Roman" w:hAnsi="Times New Roman" w:cs="Times New Roman"/>
          <w:sz w:val="28"/>
          <w:szCs w:val="28"/>
        </w:rPr>
        <w:t>;</w:t>
      </w:r>
    </w:p>
    <w:p w:rsidR="005A172B" w:rsidRPr="00865071" w:rsidRDefault="00865071" w:rsidP="00865071">
      <w:pPr>
        <w:tabs>
          <w:tab w:val="left" w:pos="993"/>
        </w:tabs>
        <w:spacing w:after="0" w:line="240" w:lineRule="auto"/>
        <w:ind w:firstLine="709"/>
        <w:jc w:val="both"/>
        <w:rPr>
          <w:rFonts w:ascii="Times New Roman" w:hAnsi="Times New Roman" w:cs="Times New Roman"/>
          <w:sz w:val="28"/>
          <w:szCs w:val="28"/>
        </w:rPr>
      </w:pPr>
      <w:r w:rsidRPr="00865071">
        <w:rPr>
          <w:rFonts w:ascii="Times New Roman" w:hAnsi="Times New Roman" w:cs="Times New Roman"/>
          <w:sz w:val="28"/>
          <w:szCs w:val="28"/>
        </w:rPr>
        <w:t xml:space="preserve">- </w:t>
      </w:r>
      <w:r w:rsidR="005A172B" w:rsidRPr="00865071">
        <w:rPr>
          <w:rFonts w:ascii="Times New Roman" w:hAnsi="Times New Roman" w:cs="Times New Roman"/>
          <w:bCs/>
          <w:sz w:val="28"/>
          <w:szCs w:val="28"/>
        </w:rPr>
        <w:t>совершенствование информационного и методического обеспечения мероприят</w:t>
      </w:r>
      <w:r w:rsidRPr="00865071">
        <w:rPr>
          <w:rFonts w:ascii="Times New Roman" w:hAnsi="Times New Roman" w:cs="Times New Roman"/>
          <w:bCs/>
          <w:sz w:val="28"/>
          <w:szCs w:val="28"/>
        </w:rPr>
        <w:t>ий по противодействию коррупции.</w:t>
      </w:r>
    </w:p>
    <w:p w:rsidR="005A172B" w:rsidRPr="005A172B" w:rsidRDefault="005A172B" w:rsidP="00871015">
      <w:pPr>
        <w:spacing w:after="0" w:line="240" w:lineRule="auto"/>
        <w:ind w:firstLine="709"/>
        <w:jc w:val="both"/>
        <w:rPr>
          <w:rFonts w:ascii="Times New Roman" w:hAnsi="Times New Roman" w:cs="Times New Roman"/>
          <w:sz w:val="28"/>
          <w:szCs w:val="28"/>
          <w:highlight w:val="green"/>
        </w:rPr>
      </w:pPr>
    </w:p>
    <w:p w:rsidR="005A172B" w:rsidRPr="00865071" w:rsidRDefault="005A172B" w:rsidP="00865071">
      <w:pPr>
        <w:spacing w:after="0" w:line="240" w:lineRule="auto"/>
        <w:jc w:val="both"/>
        <w:rPr>
          <w:rFonts w:ascii="Times New Roman" w:hAnsi="Times New Roman" w:cs="Times New Roman"/>
          <w:b/>
          <w:sz w:val="28"/>
          <w:szCs w:val="28"/>
        </w:rPr>
      </w:pPr>
      <w:r w:rsidRPr="00865071">
        <w:rPr>
          <w:rFonts w:ascii="Times New Roman" w:hAnsi="Times New Roman" w:cs="Times New Roman"/>
          <w:b/>
          <w:sz w:val="28"/>
          <w:szCs w:val="28"/>
        </w:rPr>
        <w:t>3.3. Создание условий для формирования благоприятной окружающей среды</w:t>
      </w:r>
    </w:p>
    <w:p w:rsidR="005A172B" w:rsidRDefault="005A172B" w:rsidP="00871015">
      <w:pPr>
        <w:spacing w:after="0" w:line="240" w:lineRule="auto"/>
        <w:ind w:firstLine="709"/>
        <w:jc w:val="both"/>
        <w:rPr>
          <w:rFonts w:ascii="Times New Roman" w:hAnsi="Times New Roman" w:cs="Times New Roman"/>
          <w:b/>
          <w:sz w:val="28"/>
          <w:szCs w:val="28"/>
          <w:highlight w:val="green"/>
        </w:rPr>
      </w:pPr>
    </w:p>
    <w:p w:rsidR="00230873" w:rsidRPr="00230873" w:rsidRDefault="00230873" w:rsidP="00230873">
      <w:pPr>
        <w:spacing w:after="0" w:line="240" w:lineRule="auto"/>
        <w:ind w:firstLine="709"/>
        <w:jc w:val="both"/>
        <w:rPr>
          <w:rFonts w:ascii="Times New Roman" w:hAnsi="Times New Roman" w:cs="Times New Roman"/>
          <w:sz w:val="28"/>
          <w:szCs w:val="28"/>
        </w:rPr>
      </w:pPr>
      <w:r w:rsidRPr="00230873">
        <w:rPr>
          <w:rFonts w:ascii="Times New Roman" w:hAnsi="Times New Roman" w:cs="Times New Roman"/>
          <w:sz w:val="28"/>
          <w:szCs w:val="28"/>
        </w:rPr>
        <w:t>Рациональное и безопасное использование имеющегося природно-ресурсного потенциала в интересах населения, предотвращение вреда природной среде и жизненно важным интересам населения на основе применения инновационных средств «умной экономики» также должно стать одним из основных ориентиров социально-экономического развития города</w:t>
      </w:r>
      <w:r>
        <w:rPr>
          <w:rFonts w:ascii="Times New Roman" w:hAnsi="Times New Roman" w:cs="Times New Roman"/>
          <w:sz w:val="28"/>
          <w:szCs w:val="28"/>
        </w:rPr>
        <w:t>.</w:t>
      </w:r>
      <w:r w:rsidRPr="00230873">
        <w:rPr>
          <w:rFonts w:ascii="Times New Roman" w:hAnsi="Times New Roman" w:cs="Times New Roman"/>
          <w:sz w:val="28"/>
          <w:szCs w:val="28"/>
        </w:rPr>
        <w:t xml:space="preserve"> </w:t>
      </w:r>
    </w:p>
    <w:p w:rsidR="007D447D" w:rsidRDefault="0036309F" w:rsidP="00871015">
      <w:pPr>
        <w:spacing w:after="0" w:line="240" w:lineRule="auto"/>
        <w:ind w:firstLine="709"/>
        <w:jc w:val="both"/>
        <w:rPr>
          <w:rFonts w:ascii="Times New Roman" w:hAnsi="Times New Roman" w:cs="Times New Roman"/>
          <w:b/>
          <w:sz w:val="28"/>
          <w:szCs w:val="28"/>
          <w:highlight w:val="green"/>
        </w:rPr>
      </w:pPr>
      <w:r w:rsidRPr="0036309F">
        <w:rPr>
          <w:rFonts w:ascii="Times New Roman" w:hAnsi="Times New Roman" w:cs="Times New Roman"/>
          <w:sz w:val="28"/>
          <w:szCs w:val="28"/>
        </w:rPr>
        <w:t>В целях сохранения экологического баланса территории</w:t>
      </w:r>
      <w:r>
        <w:rPr>
          <w:rFonts w:ascii="Times New Roman" w:hAnsi="Times New Roman" w:cs="Times New Roman"/>
          <w:sz w:val="28"/>
          <w:szCs w:val="28"/>
        </w:rPr>
        <w:t xml:space="preserve"> необходимо решение двух основных задач:</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в</w:t>
      </w:r>
      <w:r w:rsidR="007D447D" w:rsidRPr="0036309F">
        <w:rPr>
          <w:rFonts w:ascii="Times New Roman" w:hAnsi="Times New Roman" w:cs="Times New Roman"/>
          <w:sz w:val="28"/>
          <w:szCs w:val="28"/>
        </w:rPr>
        <w:t>недрение современных технологий обращения с отходами</w:t>
      </w:r>
      <w:r w:rsidRPr="0036309F">
        <w:rPr>
          <w:rFonts w:ascii="Times New Roman" w:hAnsi="Times New Roman" w:cs="Times New Roman"/>
          <w:sz w:val="28"/>
          <w:szCs w:val="28"/>
        </w:rPr>
        <w:t>;</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о</w:t>
      </w:r>
      <w:r w:rsidR="007D447D" w:rsidRPr="0036309F">
        <w:rPr>
          <w:rFonts w:ascii="Times New Roman" w:hAnsi="Times New Roman" w:cs="Times New Roman"/>
          <w:sz w:val="28"/>
          <w:szCs w:val="28"/>
        </w:rPr>
        <w:t xml:space="preserve">рганизация </w:t>
      </w:r>
      <w:proofErr w:type="spellStart"/>
      <w:r w:rsidR="007D447D" w:rsidRPr="0036309F">
        <w:rPr>
          <w:rFonts w:ascii="Times New Roman" w:hAnsi="Times New Roman" w:cs="Times New Roman"/>
          <w:sz w:val="28"/>
          <w:szCs w:val="28"/>
        </w:rPr>
        <w:t>природовосстановительной</w:t>
      </w:r>
      <w:proofErr w:type="spellEnd"/>
      <w:r w:rsidR="007D447D" w:rsidRPr="0036309F">
        <w:rPr>
          <w:rFonts w:ascii="Times New Roman" w:hAnsi="Times New Roman" w:cs="Times New Roman"/>
          <w:sz w:val="28"/>
          <w:szCs w:val="28"/>
        </w:rPr>
        <w:t xml:space="preserve"> деятельности.</w:t>
      </w:r>
    </w:p>
    <w:p w:rsidR="0036309F" w:rsidRPr="0036309F" w:rsidRDefault="0036309F" w:rsidP="0036309F">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На уровне муниципального образовани</w:t>
      </w:r>
      <w:r w:rsidR="004211F9">
        <w:rPr>
          <w:rFonts w:ascii="Times New Roman" w:hAnsi="Times New Roman" w:cs="Times New Roman"/>
          <w:sz w:val="28"/>
          <w:szCs w:val="28"/>
        </w:rPr>
        <w:t>я</w:t>
      </w:r>
      <w:r w:rsidRPr="0036309F">
        <w:rPr>
          <w:rFonts w:ascii="Times New Roman" w:hAnsi="Times New Roman" w:cs="Times New Roman"/>
          <w:sz w:val="28"/>
          <w:szCs w:val="28"/>
        </w:rPr>
        <w:t xml:space="preserve"> планируется реализация следующих мероприятий:</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с</w:t>
      </w:r>
      <w:r w:rsidR="007D447D" w:rsidRPr="0036309F">
        <w:rPr>
          <w:rFonts w:ascii="Times New Roman" w:hAnsi="Times New Roman" w:cs="Times New Roman"/>
          <w:sz w:val="28"/>
          <w:szCs w:val="28"/>
        </w:rPr>
        <w:t xml:space="preserve">троительство комплексного межмуниципального полигона для захоронения (утилизации) бытовых и промышленных отходов для </w:t>
      </w:r>
      <w:r w:rsidR="00756A0B">
        <w:rPr>
          <w:rFonts w:ascii="Times New Roman" w:hAnsi="Times New Roman" w:cs="Times New Roman"/>
          <w:sz w:val="28"/>
          <w:szCs w:val="28"/>
        </w:rPr>
        <w:t>городов</w:t>
      </w:r>
      <w:r w:rsidR="007D447D" w:rsidRPr="0036309F">
        <w:rPr>
          <w:rFonts w:ascii="Times New Roman" w:hAnsi="Times New Roman" w:cs="Times New Roman"/>
          <w:sz w:val="28"/>
          <w:szCs w:val="28"/>
        </w:rPr>
        <w:t xml:space="preserve"> Нефтеюганск</w:t>
      </w:r>
      <w:r w:rsidR="00756A0B">
        <w:rPr>
          <w:rFonts w:ascii="Times New Roman" w:hAnsi="Times New Roman" w:cs="Times New Roman"/>
          <w:sz w:val="28"/>
          <w:szCs w:val="28"/>
        </w:rPr>
        <w:t xml:space="preserve"> и </w:t>
      </w:r>
      <w:r w:rsidR="007D447D" w:rsidRPr="0036309F">
        <w:rPr>
          <w:rFonts w:ascii="Times New Roman" w:hAnsi="Times New Roman" w:cs="Times New Roman"/>
          <w:sz w:val="28"/>
          <w:szCs w:val="28"/>
        </w:rPr>
        <w:t>Пыть-Ях, поселений Нефтеюганского района с внедрением сортировки отходов</w:t>
      </w:r>
      <w:r w:rsidRPr="0036309F">
        <w:rPr>
          <w:rFonts w:ascii="Times New Roman" w:hAnsi="Times New Roman" w:cs="Times New Roman"/>
          <w:sz w:val="28"/>
          <w:szCs w:val="28"/>
        </w:rPr>
        <w:t>;</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с</w:t>
      </w:r>
      <w:r w:rsidR="007D447D" w:rsidRPr="0036309F">
        <w:rPr>
          <w:rFonts w:ascii="Times New Roman" w:hAnsi="Times New Roman" w:cs="Times New Roman"/>
          <w:sz w:val="28"/>
          <w:szCs w:val="28"/>
        </w:rPr>
        <w:t>троительство мусороперерабатывающего комплекса</w:t>
      </w:r>
      <w:r w:rsidRPr="0036309F">
        <w:rPr>
          <w:rFonts w:ascii="Times New Roman" w:hAnsi="Times New Roman" w:cs="Times New Roman"/>
          <w:sz w:val="28"/>
          <w:szCs w:val="28"/>
        </w:rPr>
        <w:t>;</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р</w:t>
      </w:r>
      <w:r w:rsidR="007D447D" w:rsidRPr="0036309F">
        <w:rPr>
          <w:rFonts w:ascii="Times New Roman" w:hAnsi="Times New Roman" w:cs="Times New Roman"/>
          <w:sz w:val="28"/>
          <w:szCs w:val="28"/>
        </w:rPr>
        <w:t>екультивация эксплуатируемого полигона ТБО (после его закрытия), закрытой санкционированной свалки твердых бытовых отходов</w:t>
      </w:r>
      <w:r w:rsidRPr="0036309F">
        <w:rPr>
          <w:rFonts w:ascii="Times New Roman" w:hAnsi="Times New Roman" w:cs="Times New Roman"/>
          <w:sz w:val="28"/>
          <w:szCs w:val="28"/>
        </w:rPr>
        <w:t>;</w:t>
      </w:r>
      <w:r w:rsidR="007D447D" w:rsidRPr="0036309F">
        <w:rPr>
          <w:rFonts w:ascii="Times New Roman" w:hAnsi="Times New Roman" w:cs="Times New Roman"/>
          <w:sz w:val="28"/>
          <w:szCs w:val="28"/>
        </w:rPr>
        <w:t xml:space="preserve"> </w:t>
      </w:r>
    </w:p>
    <w:p w:rsidR="007D447D" w:rsidRPr="0036309F" w:rsidRDefault="0036309F" w:rsidP="007D447D">
      <w:pPr>
        <w:spacing w:after="0" w:line="240" w:lineRule="auto"/>
        <w:ind w:firstLine="709"/>
        <w:jc w:val="both"/>
        <w:rPr>
          <w:rFonts w:ascii="Times New Roman" w:hAnsi="Times New Roman" w:cs="Times New Roman"/>
          <w:sz w:val="28"/>
          <w:szCs w:val="28"/>
        </w:rPr>
      </w:pPr>
      <w:r w:rsidRPr="0036309F">
        <w:rPr>
          <w:rFonts w:ascii="Times New Roman" w:hAnsi="Times New Roman" w:cs="Times New Roman"/>
          <w:sz w:val="28"/>
          <w:szCs w:val="28"/>
        </w:rPr>
        <w:t>- л</w:t>
      </w:r>
      <w:r w:rsidR="007D447D" w:rsidRPr="0036309F">
        <w:rPr>
          <w:rFonts w:ascii="Times New Roman" w:hAnsi="Times New Roman" w:cs="Times New Roman"/>
          <w:sz w:val="28"/>
          <w:szCs w:val="28"/>
        </w:rPr>
        <w:t xml:space="preserve">иквидация несанкционированных свалок и восстановление нарушенных земель.  </w:t>
      </w:r>
    </w:p>
    <w:p w:rsidR="007D447D" w:rsidRPr="004211F9" w:rsidRDefault="004211F9" w:rsidP="00871015">
      <w:pPr>
        <w:spacing w:after="0" w:line="24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В целях решения задач экологического развития</w:t>
      </w:r>
      <w:r w:rsidRPr="004211F9">
        <w:rPr>
          <w:rFonts w:ascii="Times New Roman" w:hAnsi="Times New Roman" w:cs="Times New Roman"/>
          <w:sz w:val="28"/>
          <w:szCs w:val="28"/>
        </w:rPr>
        <w:t xml:space="preserve"> планируется уделить внимание реализации </w:t>
      </w:r>
      <w:r>
        <w:rPr>
          <w:rFonts w:ascii="Times New Roman" w:hAnsi="Times New Roman" w:cs="Times New Roman"/>
          <w:sz w:val="28"/>
          <w:szCs w:val="28"/>
        </w:rPr>
        <w:t>таких</w:t>
      </w:r>
      <w:r w:rsidRPr="004211F9">
        <w:rPr>
          <w:rFonts w:ascii="Times New Roman" w:hAnsi="Times New Roman" w:cs="Times New Roman"/>
          <w:sz w:val="28"/>
          <w:szCs w:val="28"/>
        </w:rPr>
        <w:t xml:space="preserve"> мероприятий, </w:t>
      </w:r>
      <w:r>
        <w:rPr>
          <w:rFonts w:ascii="Times New Roman" w:hAnsi="Times New Roman" w:cs="Times New Roman"/>
          <w:sz w:val="28"/>
          <w:szCs w:val="28"/>
        </w:rPr>
        <w:t>как</w:t>
      </w:r>
      <w:r w:rsidRPr="004211F9">
        <w:rPr>
          <w:rFonts w:ascii="Times New Roman" w:hAnsi="Times New Roman" w:cs="Times New Roman"/>
          <w:sz w:val="28"/>
          <w:szCs w:val="28"/>
        </w:rPr>
        <w:t>:</w:t>
      </w:r>
    </w:p>
    <w:p w:rsidR="005A172B" w:rsidRPr="004211F9" w:rsidRDefault="004211F9" w:rsidP="00871015">
      <w:pPr>
        <w:spacing w:after="0" w:line="240" w:lineRule="auto"/>
        <w:ind w:firstLine="709"/>
        <w:jc w:val="both"/>
        <w:rPr>
          <w:rFonts w:ascii="Times New Roman" w:hAnsi="Times New Roman" w:cs="Times New Roman"/>
          <w:b/>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развитие экологического просвещения, закрепление практик экологически ответственного поведения на бытовом уровне, в регламентах деятельности предприятий и организаций.</w:t>
      </w:r>
    </w:p>
    <w:p w:rsidR="005A172B" w:rsidRPr="004211F9" w:rsidRDefault="005A172B" w:rsidP="00871015">
      <w:pPr>
        <w:spacing w:after="0" w:line="240" w:lineRule="auto"/>
        <w:ind w:firstLine="709"/>
        <w:jc w:val="both"/>
        <w:rPr>
          <w:rFonts w:ascii="Times New Roman" w:hAnsi="Times New Roman" w:cs="Times New Roman"/>
          <w:sz w:val="28"/>
          <w:szCs w:val="28"/>
        </w:rPr>
      </w:pPr>
      <w:bookmarkStart w:id="3" w:name="_Toc472063750"/>
      <w:r w:rsidRPr="004211F9">
        <w:rPr>
          <w:rFonts w:ascii="Times New Roman" w:hAnsi="Times New Roman" w:cs="Times New Roman"/>
          <w:sz w:val="28"/>
          <w:szCs w:val="28"/>
        </w:rPr>
        <w:lastRenderedPageBreak/>
        <w:t>«Зеленому» росту экономики будут способствовать разработка и внедрение энергосберегающих технологий во всех отраслях экономики с целью сокращения энергоемкости экономики и уменьшения выбросов парниковых газов.</w:t>
      </w:r>
      <w:bookmarkEnd w:id="3"/>
    </w:p>
    <w:p w:rsidR="005A172B" w:rsidRPr="004211F9" w:rsidRDefault="005A172B"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Механизм экологического развития запускается широким внедрением стандарта менеджмента качества </w:t>
      </w:r>
      <w:r w:rsidRPr="004211F9">
        <w:rPr>
          <w:rFonts w:ascii="Times New Roman" w:hAnsi="Times New Roman" w:cs="Times New Roman"/>
          <w:sz w:val="28"/>
          <w:szCs w:val="28"/>
          <w:lang w:val="en-US"/>
        </w:rPr>
        <w:t>ISO</w:t>
      </w:r>
      <w:r w:rsidRPr="004211F9">
        <w:rPr>
          <w:rFonts w:ascii="Times New Roman" w:hAnsi="Times New Roman" w:cs="Times New Roman"/>
          <w:sz w:val="28"/>
          <w:szCs w:val="28"/>
        </w:rPr>
        <w:t xml:space="preserve"> 9001, стандарта экологического менеджмента </w:t>
      </w:r>
      <w:r w:rsidRPr="004211F9">
        <w:rPr>
          <w:rFonts w:ascii="Times New Roman" w:hAnsi="Times New Roman" w:cs="Times New Roman"/>
          <w:sz w:val="28"/>
          <w:szCs w:val="28"/>
          <w:lang w:val="en-US"/>
        </w:rPr>
        <w:t>ISO</w:t>
      </w:r>
      <w:r w:rsidRPr="004211F9">
        <w:rPr>
          <w:rFonts w:ascii="Times New Roman" w:hAnsi="Times New Roman" w:cs="Times New Roman"/>
          <w:sz w:val="28"/>
          <w:szCs w:val="28"/>
        </w:rPr>
        <w:t xml:space="preserve"> 14001 и стандарта по управлению охраной здоровья и безопасностью персонала OHSAS 18001, которые ориентируют руководство организаций и трудовые коллективы на постоянный поиск наилучших технико-экономических решений.</w:t>
      </w:r>
    </w:p>
    <w:p w:rsidR="005A172B" w:rsidRPr="004211F9" w:rsidRDefault="005A172B"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Эколого-просветительская деятельность играет важную роль в формировании экологического сознания, повышении уровня экологической культуры населения и формировании у граждан понимания проблем сохранения биологического и ландшафтного разнообразия.</w:t>
      </w:r>
    </w:p>
    <w:p w:rsidR="005A172B" w:rsidRPr="004211F9" w:rsidRDefault="005A172B"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Для системной организации эколого-просветительской деятельности планируется:</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уделять особое внимание работе с электронными средствами массовой информации;</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принимать активное участие в реализации социально значимого проекта «Международная экологическая акция «Спасти и сохранить»;</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проводить систематически для учащейся молодежи конкурсы по реализации совместных научных и природоохранных проектов, а также для журналистов - конкурсы на лучшие публикации;</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выпускать буклеты, полиграфическую продукцию по данной тематике для распространения среди населения;</w:t>
      </w:r>
    </w:p>
    <w:p w:rsidR="005A172B" w:rsidRPr="004211F9"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способствовать развитию общественного экологического движения;</w:t>
      </w:r>
    </w:p>
    <w:p w:rsidR="005A172B" w:rsidRDefault="004211F9" w:rsidP="00871015">
      <w:pPr>
        <w:spacing w:after="0" w:line="240" w:lineRule="auto"/>
        <w:ind w:firstLine="709"/>
        <w:jc w:val="both"/>
        <w:rPr>
          <w:rFonts w:ascii="Times New Roman" w:hAnsi="Times New Roman" w:cs="Times New Roman"/>
          <w:sz w:val="28"/>
          <w:szCs w:val="28"/>
        </w:rPr>
      </w:pPr>
      <w:r w:rsidRPr="004211F9">
        <w:rPr>
          <w:rFonts w:ascii="Times New Roman" w:hAnsi="Times New Roman" w:cs="Times New Roman"/>
          <w:sz w:val="28"/>
          <w:szCs w:val="28"/>
        </w:rPr>
        <w:t xml:space="preserve">- </w:t>
      </w:r>
      <w:r w:rsidR="005A172B" w:rsidRPr="004211F9">
        <w:rPr>
          <w:rFonts w:ascii="Times New Roman" w:hAnsi="Times New Roman" w:cs="Times New Roman"/>
          <w:sz w:val="28"/>
          <w:szCs w:val="28"/>
        </w:rPr>
        <w:t>принимать активное участие во всех окружных мероприятиях, направленных на формирование благоприятной окружающей среды.</w:t>
      </w:r>
    </w:p>
    <w:p w:rsidR="00E306F7" w:rsidRDefault="00E306F7" w:rsidP="00871015">
      <w:pPr>
        <w:spacing w:after="0" w:line="240" w:lineRule="auto"/>
        <w:ind w:firstLine="709"/>
        <w:jc w:val="both"/>
        <w:rPr>
          <w:rFonts w:ascii="Times New Roman" w:hAnsi="Times New Roman" w:cs="Times New Roman"/>
          <w:sz w:val="28"/>
          <w:szCs w:val="28"/>
        </w:rPr>
      </w:pPr>
    </w:p>
    <w:p w:rsidR="00F569A4" w:rsidRPr="00F569A4" w:rsidRDefault="00F569A4" w:rsidP="00F569A4">
      <w:pPr>
        <w:spacing w:after="0" w:line="240" w:lineRule="auto"/>
        <w:jc w:val="both"/>
        <w:rPr>
          <w:rFonts w:ascii="Times New Roman" w:hAnsi="Times New Roman" w:cs="Times New Roman"/>
          <w:b/>
          <w:sz w:val="28"/>
          <w:szCs w:val="28"/>
        </w:rPr>
      </w:pPr>
      <w:r w:rsidRPr="00F569A4">
        <w:rPr>
          <w:rFonts w:ascii="Times New Roman" w:hAnsi="Times New Roman" w:cs="Times New Roman"/>
          <w:b/>
          <w:sz w:val="28"/>
          <w:szCs w:val="28"/>
        </w:rPr>
        <w:t>4. Пространственное развитие</w:t>
      </w:r>
    </w:p>
    <w:p w:rsidR="00F569A4" w:rsidRPr="00F569A4" w:rsidRDefault="00F569A4" w:rsidP="00F569A4">
      <w:pPr>
        <w:spacing w:after="0" w:line="240" w:lineRule="auto"/>
        <w:ind w:firstLine="709"/>
        <w:jc w:val="both"/>
        <w:rPr>
          <w:rFonts w:ascii="Times New Roman" w:hAnsi="Times New Roman" w:cs="Times New Roman"/>
          <w:sz w:val="28"/>
          <w:szCs w:val="28"/>
        </w:rPr>
      </w:pPr>
    </w:p>
    <w:p w:rsidR="00160F1F" w:rsidRDefault="00160F1F" w:rsidP="00F569A4">
      <w:pPr>
        <w:spacing w:after="0" w:line="240" w:lineRule="auto"/>
        <w:ind w:firstLine="709"/>
        <w:jc w:val="both"/>
        <w:rPr>
          <w:rFonts w:ascii="Times New Roman" w:hAnsi="Times New Roman" w:cs="Times New Roman"/>
          <w:sz w:val="28"/>
          <w:szCs w:val="28"/>
        </w:rPr>
      </w:pPr>
      <w:r w:rsidRPr="00160F1F">
        <w:rPr>
          <w:rFonts w:ascii="Times New Roman" w:hAnsi="Times New Roman" w:cs="Times New Roman"/>
          <w:sz w:val="28"/>
          <w:szCs w:val="28"/>
        </w:rPr>
        <w:t xml:space="preserve">Исходя из схемы зонирования, </w:t>
      </w:r>
      <w:r>
        <w:rPr>
          <w:rFonts w:ascii="Times New Roman" w:hAnsi="Times New Roman" w:cs="Times New Roman"/>
          <w:sz w:val="28"/>
          <w:szCs w:val="28"/>
        </w:rPr>
        <w:t>закрепленной</w:t>
      </w:r>
      <w:r w:rsidRPr="00160F1F">
        <w:rPr>
          <w:rFonts w:ascii="Times New Roman" w:hAnsi="Times New Roman" w:cs="Times New Roman"/>
          <w:sz w:val="28"/>
          <w:szCs w:val="28"/>
        </w:rPr>
        <w:t xml:space="preserve"> в Стратегии социально-экономического развития Ханты-Мансийского автономного округа – Югры, город Нефтеюганск относится к районам </w:t>
      </w:r>
      <w:proofErr w:type="spellStart"/>
      <w:r w:rsidRPr="00160F1F">
        <w:rPr>
          <w:rFonts w:ascii="Times New Roman" w:hAnsi="Times New Roman" w:cs="Times New Roman"/>
          <w:sz w:val="28"/>
          <w:szCs w:val="28"/>
        </w:rPr>
        <w:t>старопромышленного</w:t>
      </w:r>
      <w:proofErr w:type="spellEnd"/>
      <w:r w:rsidRPr="00160F1F">
        <w:rPr>
          <w:rFonts w:ascii="Times New Roman" w:hAnsi="Times New Roman" w:cs="Times New Roman"/>
          <w:sz w:val="28"/>
          <w:szCs w:val="28"/>
        </w:rPr>
        <w:t xml:space="preserve"> освоения (второй зоне), зоне «социального ускорения», наряду с локальной базой, выполняющим роль форпостной или тыловой базы для удаленных молодых месторождений. </w:t>
      </w:r>
    </w:p>
    <w:p w:rsidR="00F569A4" w:rsidRPr="00F569A4" w:rsidRDefault="00F569A4" w:rsidP="00F569A4">
      <w:pPr>
        <w:spacing w:after="0" w:line="240" w:lineRule="auto"/>
        <w:ind w:firstLine="709"/>
        <w:jc w:val="both"/>
        <w:rPr>
          <w:rFonts w:ascii="Times New Roman" w:hAnsi="Times New Roman" w:cs="Times New Roman"/>
          <w:sz w:val="28"/>
          <w:szCs w:val="28"/>
        </w:rPr>
      </w:pPr>
      <w:proofErr w:type="spellStart"/>
      <w:r w:rsidRPr="00F569A4">
        <w:rPr>
          <w:rFonts w:ascii="Times New Roman" w:hAnsi="Times New Roman" w:cs="Times New Roman"/>
          <w:sz w:val="28"/>
          <w:szCs w:val="28"/>
        </w:rPr>
        <w:t>Староосвоенная</w:t>
      </w:r>
      <w:proofErr w:type="spellEnd"/>
      <w:r w:rsidRPr="00F569A4">
        <w:rPr>
          <w:rFonts w:ascii="Times New Roman" w:hAnsi="Times New Roman" w:cs="Times New Roman"/>
          <w:sz w:val="28"/>
          <w:szCs w:val="28"/>
        </w:rPr>
        <w:t xml:space="preserve"> городская (вторая) зона должна стать:</w:t>
      </w:r>
    </w:p>
    <w:p w:rsidR="00F569A4" w:rsidRPr="00F569A4" w:rsidRDefault="00F569A4" w:rsidP="00F569A4">
      <w:pPr>
        <w:spacing w:after="0" w:line="240" w:lineRule="auto"/>
        <w:ind w:firstLine="709"/>
        <w:jc w:val="both"/>
        <w:rPr>
          <w:rFonts w:ascii="Times New Roman" w:hAnsi="Times New Roman" w:cs="Times New Roman"/>
          <w:sz w:val="28"/>
          <w:szCs w:val="28"/>
        </w:rPr>
      </w:pPr>
      <w:r w:rsidRPr="00F569A4">
        <w:rPr>
          <w:rFonts w:ascii="Times New Roman" w:hAnsi="Times New Roman" w:cs="Times New Roman"/>
          <w:sz w:val="28"/>
          <w:szCs w:val="28"/>
        </w:rPr>
        <w:t>- в направлении «умная экономика» - научной и технологической базой хозяйственного освоения территории Югры, здесь должны быть сосредоточены новые маркетинг-ориентированные отрасли;</w:t>
      </w:r>
    </w:p>
    <w:p w:rsidR="00F569A4" w:rsidRPr="00F569A4" w:rsidRDefault="00F569A4" w:rsidP="00F569A4">
      <w:pPr>
        <w:spacing w:after="0" w:line="240" w:lineRule="auto"/>
        <w:ind w:firstLine="709"/>
        <w:jc w:val="both"/>
        <w:rPr>
          <w:rFonts w:ascii="Times New Roman" w:hAnsi="Times New Roman" w:cs="Times New Roman"/>
          <w:sz w:val="28"/>
          <w:szCs w:val="28"/>
        </w:rPr>
      </w:pPr>
      <w:r w:rsidRPr="00F569A4">
        <w:rPr>
          <w:rFonts w:ascii="Times New Roman" w:hAnsi="Times New Roman" w:cs="Times New Roman"/>
          <w:sz w:val="28"/>
          <w:szCs w:val="28"/>
        </w:rPr>
        <w:t>- в направлении «развитие конкурентоспособного человеческого капитала» - центром предоставления интеллектуальных образовательных, медицинских, социальных и иных услуг;</w:t>
      </w:r>
    </w:p>
    <w:p w:rsidR="00F569A4" w:rsidRPr="00F569A4" w:rsidRDefault="00F569A4" w:rsidP="00F569A4">
      <w:pPr>
        <w:spacing w:after="0" w:line="240" w:lineRule="auto"/>
        <w:ind w:firstLine="709"/>
        <w:jc w:val="both"/>
        <w:rPr>
          <w:rFonts w:ascii="Times New Roman" w:hAnsi="Times New Roman" w:cs="Times New Roman"/>
          <w:sz w:val="28"/>
          <w:szCs w:val="28"/>
        </w:rPr>
      </w:pPr>
      <w:r w:rsidRPr="00F569A4">
        <w:rPr>
          <w:rFonts w:ascii="Times New Roman" w:hAnsi="Times New Roman" w:cs="Times New Roman"/>
          <w:sz w:val="28"/>
          <w:szCs w:val="28"/>
        </w:rPr>
        <w:t>- в направлении «благоприятная окружающая среда» - основной технологической и научной базой развития. Здесь должны развиваться инновационные технологии обеспечения благоприятной окружающей среды в условиях города.</w:t>
      </w:r>
    </w:p>
    <w:p w:rsidR="00F569A4" w:rsidRPr="00F569A4" w:rsidRDefault="00F569A4" w:rsidP="00F569A4">
      <w:pPr>
        <w:spacing w:after="0" w:line="240" w:lineRule="auto"/>
        <w:ind w:firstLine="709"/>
        <w:jc w:val="both"/>
        <w:rPr>
          <w:rFonts w:ascii="Times New Roman" w:hAnsi="Times New Roman" w:cs="Times New Roman"/>
          <w:sz w:val="28"/>
          <w:szCs w:val="28"/>
        </w:rPr>
      </w:pPr>
      <w:r w:rsidRPr="00F569A4">
        <w:rPr>
          <w:rFonts w:ascii="Times New Roman" w:hAnsi="Times New Roman" w:cs="Times New Roman"/>
          <w:sz w:val="28"/>
          <w:szCs w:val="28"/>
        </w:rPr>
        <w:lastRenderedPageBreak/>
        <w:t>Главное направление социально-экономического развития зоны социального укоренения – это создание экономически эффективной системы воспроизводства и развития максимально комфортной среды жизнедеятельности и социокультурного развития населения.</w:t>
      </w:r>
    </w:p>
    <w:p w:rsidR="007714DE" w:rsidRDefault="007714DE" w:rsidP="00F56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Нефтеюганск</w:t>
      </w:r>
      <w:r w:rsidR="00F569A4" w:rsidRPr="00F569A4">
        <w:rPr>
          <w:rFonts w:ascii="Times New Roman" w:hAnsi="Times New Roman" w:cs="Times New Roman"/>
          <w:sz w:val="28"/>
          <w:szCs w:val="28"/>
        </w:rPr>
        <w:t xml:space="preserve"> отнесен к одной из восьми городских агломераций: «</w:t>
      </w:r>
      <w:r w:rsidRPr="007714DE">
        <w:rPr>
          <w:rFonts w:ascii="Times New Roman" w:hAnsi="Times New Roman" w:cs="Times New Roman"/>
          <w:sz w:val="28"/>
          <w:szCs w:val="28"/>
        </w:rPr>
        <w:t>Сургут-Нефтеюганск</w:t>
      </w:r>
      <w:r w:rsidR="009838C7">
        <w:rPr>
          <w:rFonts w:ascii="Times New Roman" w:hAnsi="Times New Roman" w:cs="Times New Roman"/>
          <w:sz w:val="28"/>
          <w:szCs w:val="28"/>
        </w:rPr>
        <w:t xml:space="preserve">». </w:t>
      </w:r>
      <w:r w:rsidR="009838C7" w:rsidRPr="009838C7">
        <w:rPr>
          <w:rFonts w:ascii="Times New Roman" w:hAnsi="Times New Roman" w:cs="Times New Roman"/>
          <w:sz w:val="28"/>
          <w:szCs w:val="28"/>
        </w:rPr>
        <w:t xml:space="preserve">Население агломерации, включая прилегающие территории, составляет </w:t>
      </w:r>
      <w:r w:rsidR="009838C7">
        <w:rPr>
          <w:rFonts w:ascii="Times New Roman" w:hAnsi="Times New Roman" w:cs="Times New Roman"/>
          <w:sz w:val="28"/>
          <w:szCs w:val="28"/>
        </w:rPr>
        <w:t>порядка</w:t>
      </w:r>
      <w:r w:rsidR="009838C7" w:rsidRPr="009838C7">
        <w:rPr>
          <w:rFonts w:ascii="Times New Roman" w:hAnsi="Times New Roman" w:cs="Times New Roman"/>
          <w:sz w:val="28"/>
          <w:szCs w:val="28"/>
        </w:rPr>
        <w:t xml:space="preserve"> 585,6 тысяч человек. </w:t>
      </w:r>
      <w:r w:rsidR="009838C7">
        <w:rPr>
          <w:rFonts w:ascii="Times New Roman" w:hAnsi="Times New Roman" w:cs="Times New Roman"/>
          <w:sz w:val="28"/>
          <w:szCs w:val="28"/>
        </w:rPr>
        <w:t>А</w:t>
      </w:r>
      <w:r w:rsidR="009838C7" w:rsidRPr="009838C7">
        <w:rPr>
          <w:rFonts w:ascii="Times New Roman" w:hAnsi="Times New Roman" w:cs="Times New Roman"/>
          <w:sz w:val="28"/>
          <w:szCs w:val="28"/>
        </w:rPr>
        <w:t xml:space="preserve">гломерация </w:t>
      </w:r>
      <w:r w:rsidR="009838C7" w:rsidRPr="00F569A4">
        <w:rPr>
          <w:rFonts w:ascii="Times New Roman" w:hAnsi="Times New Roman" w:cs="Times New Roman"/>
          <w:sz w:val="28"/>
          <w:szCs w:val="28"/>
        </w:rPr>
        <w:t>«</w:t>
      </w:r>
      <w:r w:rsidR="009838C7" w:rsidRPr="007714DE">
        <w:rPr>
          <w:rFonts w:ascii="Times New Roman" w:hAnsi="Times New Roman" w:cs="Times New Roman"/>
          <w:sz w:val="28"/>
          <w:szCs w:val="28"/>
        </w:rPr>
        <w:t>Сургут-Нефтеюганск</w:t>
      </w:r>
      <w:r w:rsidR="009838C7">
        <w:rPr>
          <w:rFonts w:ascii="Times New Roman" w:hAnsi="Times New Roman" w:cs="Times New Roman"/>
          <w:sz w:val="28"/>
          <w:szCs w:val="28"/>
        </w:rPr>
        <w:t xml:space="preserve">» </w:t>
      </w:r>
      <w:r w:rsidR="009838C7" w:rsidRPr="009838C7">
        <w:rPr>
          <w:rFonts w:ascii="Times New Roman" w:hAnsi="Times New Roman" w:cs="Times New Roman"/>
          <w:sz w:val="28"/>
          <w:szCs w:val="28"/>
        </w:rPr>
        <w:t>- это транспортно-логистический центр, способный рационально перераспределять грузопотоки между всеми видами транспорта в целях оптимизации схемы доставки грузов, снижения издержек потребителей для удешевления стоимости грузов и максимального использования транспортных средств. Авиационным ядром этого центра выступает аэропорт Сургута, способный принимать все виды авиатранспорта. В прогнозный период здесь возникнут несколько новых промышленных производств и предприятий социальной сферы, существенно диверсифицирующие и углубляющие современный профиль экономики этих городов. Для большинства городов Югры, расположенных на периферии агломераций</w:t>
      </w:r>
      <w:r w:rsidR="009838C7">
        <w:rPr>
          <w:rFonts w:ascii="Times New Roman" w:hAnsi="Times New Roman" w:cs="Times New Roman"/>
          <w:sz w:val="28"/>
          <w:szCs w:val="28"/>
        </w:rPr>
        <w:t xml:space="preserve">, в том числе город </w:t>
      </w:r>
      <w:r w:rsidR="009838C7" w:rsidRPr="009838C7">
        <w:rPr>
          <w:rFonts w:ascii="Times New Roman" w:hAnsi="Times New Roman" w:cs="Times New Roman"/>
          <w:sz w:val="28"/>
          <w:szCs w:val="28"/>
        </w:rPr>
        <w:t>Нефтеюганск, базовый сценарий развития должен включать приоритеты по созданию привлекательной, комфортной городской среды, размещение социально-культурных объектов окружного значения.</w:t>
      </w:r>
    </w:p>
    <w:p w:rsidR="00AC0096" w:rsidRDefault="000B3943" w:rsidP="000B3943">
      <w:pPr>
        <w:spacing w:after="0" w:line="240" w:lineRule="auto"/>
        <w:ind w:firstLine="709"/>
        <w:jc w:val="both"/>
        <w:rPr>
          <w:rFonts w:ascii="Times New Roman" w:hAnsi="Times New Roman" w:cs="Times New Roman"/>
          <w:sz w:val="28"/>
          <w:szCs w:val="28"/>
        </w:rPr>
      </w:pPr>
      <w:r w:rsidRPr="000B3943">
        <w:rPr>
          <w:rFonts w:ascii="Times New Roman" w:hAnsi="Times New Roman" w:cs="Times New Roman"/>
          <w:sz w:val="28"/>
          <w:szCs w:val="28"/>
        </w:rPr>
        <w:t xml:space="preserve">Сложившаяся за последние десятилетия модель моноцентрической агломерации с экстенсивным типом развития породила ряд дисбалансов в развитии отдельных территорий, различный уровень социально-экономического развития муниципальных образований, диспропорции в развитии отраслей экономики и социальной сферы внутри городов. </w:t>
      </w:r>
    </w:p>
    <w:p w:rsidR="000B3943" w:rsidRPr="000B3943" w:rsidRDefault="000B3943" w:rsidP="000B3943">
      <w:pPr>
        <w:spacing w:after="0" w:line="240" w:lineRule="auto"/>
        <w:ind w:firstLine="709"/>
        <w:jc w:val="both"/>
        <w:rPr>
          <w:rFonts w:ascii="Times New Roman" w:hAnsi="Times New Roman" w:cs="Times New Roman"/>
          <w:sz w:val="28"/>
          <w:szCs w:val="28"/>
        </w:rPr>
      </w:pPr>
      <w:r w:rsidRPr="000B3943">
        <w:rPr>
          <w:rFonts w:ascii="Times New Roman" w:hAnsi="Times New Roman" w:cs="Times New Roman"/>
          <w:sz w:val="28"/>
          <w:szCs w:val="28"/>
        </w:rPr>
        <w:t>Диспропорции в размещении мест приложения труда и расселении работников также приводят к появлению значительных пассажирских и транспортных потоков – ежедневных маятниковых миграционных потоков. Внутри агломерации существует дифференциация локальных рынков труда по численности безработных и обеспеченности рабочими местами. Преобладающая часть занятого населения работает на крупных и средних</w:t>
      </w:r>
      <w:r w:rsidR="00AC0096">
        <w:rPr>
          <w:rFonts w:ascii="Times New Roman" w:hAnsi="Times New Roman" w:cs="Times New Roman"/>
          <w:sz w:val="28"/>
          <w:szCs w:val="28"/>
        </w:rPr>
        <w:t xml:space="preserve"> </w:t>
      </w:r>
      <w:r w:rsidRPr="000B3943">
        <w:rPr>
          <w:rFonts w:ascii="Times New Roman" w:hAnsi="Times New Roman" w:cs="Times New Roman"/>
          <w:sz w:val="28"/>
          <w:szCs w:val="28"/>
        </w:rPr>
        <w:t xml:space="preserve">предприятиях и организациях крупных городов. Развитие малого предпринимательства </w:t>
      </w:r>
      <w:r w:rsidR="00AC0096">
        <w:rPr>
          <w:rFonts w:ascii="Times New Roman" w:hAnsi="Times New Roman" w:cs="Times New Roman"/>
          <w:sz w:val="28"/>
          <w:szCs w:val="28"/>
        </w:rPr>
        <w:t>и занятости населения в городе Нефтеюганске</w:t>
      </w:r>
      <w:r w:rsidRPr="000B3943">
        <w:rPr>
          <w:rFonts w:ascii="Times New Roman" w:hAnsi="Times New Roman" w:cs="Times New Roman"/>
          <w:sz w:val="28"/>
          <w:szCs w:val="28"/>
        </w:rPr>
        <w:t xml:space="preserve"> сдерживается низкой доходностью малого бизнеса, отсутствием альтернативных возможностей занятости на территориях с доминированием нефтедобывающей и других отраслей с высокой оплатой труда.</w:t>
      </w:r>
    </w:p>
    <w:p w:rsidR="00AC0096" w:rsidRDefault="000B3943" w:rsidP="000B3943">
      <w:pPr>
        <w:spacing w:after="0" w:line="240" w:lineRule="auto"/>
        <w:ind w:firstLine="709"/>
        <w:jc w:val="both"/>
        <w:rPr>
          <w:rFonts w:ascii="Times New Roman" w:hAnsi="Times New Roman" w:cs="Times New Roman"/>
          <w:sz w:val="28"/>
          <w:szCs w:val="28"/>
        </w:rPr>
      </w:pPr>
      <w:r w:rsidRPr="000B3943">
        <w:rPr>
          <w:rFonts w:ascii="Times New Roman" w:hAnsi="Times New Roman" w:cs="Times New Roman"/>
          <w:sz w:val="28"/>
          <w:szCs w:val="28"/>
        </w:rPr>
        <w:t xml:space="preserve">Движущими силами, способными оказать существенное влияние на сложившуюся ситуацию, являются растущий общественный запрос на изменение парадигмы пространственного развития города </w:t>
      </w:r>
      <w:r w:rsidR="00AC0096">
        <w:rPr>
          <w:rFonts w:ascii="Times New Roman" w:hAnsi="Times New Roman" w:cs="Times New Roman"/>
          <w:sz w:val="28"/>
          <w:szCs w:val="28"/>
        </w:rPr>
        <w:t>Нефтеюганска</w:t>
      </w:r>
      <w:r w:rsidRPr="000B3943">
        <w:rPr>
          <w:rFonts w:ascii="Times New Roman" w:hAnsi="Times New Roman" w:cs="Times New Roman"/>
          <w:sz w:val="28"/>
          <w:szCs w:val="28"/>
        </w:rPr>
        <w:t>, активная позиция администрации города и интерес инвесторов в отношении реализации крупных стратегических проектов, затрагивающих пространственные аспекты развития города – формирование новых зон промышленной и общественно-деловой застройки</w:t>
      </w:r>
      <w:r w:rsidR="00AC0096">
        <w:rPr>
          <w:rFonts w:ascii="Times New Roman" w:hAnsi="Times New Roman" w:cs="Times New Roman"/>
          <w:sz w:val="28"/>
          <w:szCs w:val="28"/>
        </w:rPr>
        <w:t xml:space="preserve">. </w:t>
      </w:r>
    </w:p>
    <w:p w:rsidR="000B3943" w:rsidRDefault="000B3943" w:rsidP="000B3943">
      <w:pPr>
        <w:spacing w:after="0" w:line="240" w:lineRule="auto"/>
        <w:ind w:firstLine="709"/>
        <w:jc w:val="both"/>
        <w:rPr>
          <w:rFonts w:ascii="Times New Roman" w:hAnsi="Times New Roman" w:cs="Times New Roman"/>
          <w:sz w:val="28"/>
          <w:szCs w:val="28"/>
        </w:rPr>
      </w:pPr>
      <w:r w:rsidRPr="000B3943">
        <w:rPr>
          <w:rFonts w:ascii="Times New Roman" w:hAnsi="Times New Roman" w:cs="Times New Roman"/>
          <w:sz w:val="28"/>
          <w:szCs w:val="28"/>
        </w:rPr>
        <w:t xml:space="preserve">Благоприятным фактором для сбалансированного развития города может стать усиление взаимодействия с городами, входящими в одну из крупнейших агломераций Ханты-Мансийского автономного округа – Югры (г. Сургут, </w:t>
      </w:r>
      <w:r w:rsidRPr="000B3943">
        <w:rPr>
          <w:rFonts w:ascii="Times New Roman" w:hAnsi="Times New Roman" w:cs="Times New Roman"/>
          <w:sz w:val="28"/>
          <w:szCs w:val="28"/>
        </w:rPr>
        <w:lastRenderedPageBreak/>
        <w:t>г.Нефтеюганск) в решении важнейших вопросов развития транспортной системы, размещения промышленных площадок, жилья и объектов инфраструктуры:</w:t>
      </w:r>
    </w:p>
    <w:p w:rsidR="007714DE" w:rsidRPr="007714DE" w:rsidRDefault="007714DE" w:rsidP="00771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14DE">
        <w:rPr>
          <w:rFonts w:ascii="Times New Roman" w:hAnsi="Times New Roman" w:cs="Times New Roman"/>
          <w:sz w:val="28"/>
          <w:szCs w:val="28"/>
        </w:rPr>
        <w:t>создание единых транспортных систем пассажирских перевозок внутри агломераций;</w:t>
      </w:r>
    </w:p>
    <w:p w:rsidR="007714DE" w:rsidRPr="007714DE" w:rsidRDefault="007714DE" w:rsidP="00771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14DE">
        <w:rPr>
          <w:rFonts w:ascii="Times New Roman" w:hAnsi="Times New Roman" w:cs="Times New Roman"/>
          <w:sz w:val="28"/>
          <w:szCs w:val="28"/>
        </w:rPr>
        <w:t>увеличение комфортности и безопасности пассажирских перевозок внутри агломераций как мера по борьбе с образованием транспортных пробок внутри них;</w:t>
      </w:r>
    </w:p>
    <w:p w:rsidR="007714DE" w:rsidRPr="007714DE" w:rsidRDefault="007714DE" w:rsidP="00771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14DE">
        <w:rPr>
          <w:rFonts w:ascii="Times New Roman" w:hAnsi="Times New Roman" w:cs="Times New Roman"/>
          <w:sz w:val="28"/>
          <w:szCs w:val="28"/>
        </w:rPr>
        <w:t>формирование единой системы обеспечения безопасности и экстренной помощи внутри агломераций;</w:t>
      </w:r>
    </w:p>
    <w:p w:rsidR="007714DE" w:rsidRPr="007714DE" w:rsidRDefault="007714DE" w:rsidP="00771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14DE">
        <w:rPr>
          <w:rFonts w:ascii="Times New Roman" w:hAnsi="Times New Roman" w:cs="Times New Roman"/>
          <w:sz w:val="28"/>
          <w:szCs w:val="28"/>
        </w:rPr>
        <w:t>формирование единой системы сбора, удаления и переработки отходов внутри агломераций;</w:t>
      </w:r>
    </w:p>
    <w:p w:rsidR="007714DE" w:rsidRDefault="007714DE" w:rsidP="007714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14DE">
        <w:rPr>
          <w:rFonts w:ascii="Times New Roman" w:hAnsi="Times New Roman" w:cs="Times New Roman"/>
          <w:sz w:val="28"/>
          <w:szCs w:val="28"/>
        </w:rPr>
        <w:t>мониторинг и корректировка границ рынков труда и услуг как основы формирования городских агломераций.</w:t>
      </w:r>
    </w:p>
    <w:p w:rsidR="00E33379" w:rsidRDefault="00E33379" w:rsidP="00E33379">
      <w:pPr>
        <w:spacing w:after="0" w:line="240" w:lineRule="auto"/>
        <w:jc w:val="both"/>
        <w:rPr>
          <w:rFonts w:ascii="Times New Roman" w:hAnsi="Times New Roman" w:cs="Times New Roman"/>
          <w:sz w:val="28"/>
          <w:szCs w:val="28"/>
        </w:rPr>
      </w:pPr>
    </w:p>
    <w:p w:rsidR="00E33379" w:rsidRPr="00E33379" w:rsidRDefault="00E33379" w:rsidP="00E33379">
      <w:pPr>
        <w:spacing w:after="0" w:line="240" w:lineRule="auto"/>
        <w:jc w:val="both"/>
        <w:rPr>
          <w:rFonts w:ascii="Times New Roman" w:hAnsi="Times New Roman" w:cs="Times New Roman"/>
          <w:b/>
          <w:sz w:val="28"/>
          <w:szCs w:val="28"/>
        </w:rPr>
      </w:pPr>
      <w:r w:rsidRPr="00E33379">
        <w:rPr>
          <w:rFonts w:ascii="Times New Roman" w:hAnsi="Times New Roman" w:cs="Times New Roman"/>
          <w:b/>
          <w:sz w:val="28"/>
          <w:szCs w:val="28"/>
        </w:rPr>
        <w:t>5. Показатели достижения стратегической цели, сро</w:t>
      </w:r>
      <w:r>
        <w:rPr>
          <w:rFonts w:ascii="Times New Roman" w:hAnsi="Times New Roman" w:cs="Times New Roman"/>
          <w:b/>
          <w:sz w:val="28"/>
          <w:szCs w:val="28"/>
        </w:rPr>
        <w:t>ки и этапы реализации Стратегии</w:t>
      </w:r>
    </w:p>
    <w:p w:rsidR="004211F9" w:rsidRPr="005A172B" w:rsidRDefault="004211F9" w:rsidP="00432AC8">
      <w:pPr>
        <w:spacing w:after="0" w:line="240" w:lineRule="auto"/>
        <w:jc w:val="both"/>
        <w:rPr>
          <w:rFonts w:ascii="Times New Roman" w:hAnsi="Times New Roman" w:cs="Times New Roman"/>
          <w:sz w:val="28"/>
          <w:szCs w:val="28"/>
        </w:rPr>
      </w:pPr>
    </w:p>
    <w:p w:rsidR="00F15087" w:rsidRPr="00D81187" w:rsidRDefault="00F15087" w:rsidP="00F15087">
      <w:pPr>
        <w:tabs>
          <w:tab w:val="left" w:pos="709"/>
        </w:tabs>
        <w:spacing w:after="0" w:line="240" w:lineRule="auto"/>
        <w:jc w:val="both"/>
        <w:rPr>
          <w:rFonts w:ascii="Times New Roman" w:hAnsi="Times New Roman" w:cs="Times New Roman"/>
          <w:sz w:val="28"/>
          <w:szCs w:val="28"/>
        </w:rPr>
      </w:pPr>
      <w:r w:rsidRPr="00F15087">
        <w:rPr>
          <w:rFonts w:ascii="Times New Roman" w:hAnsi="Times New Roman" w:cs="Times New Roman"/>
          <w:sz w:val="28"/>
          <w:szCs w:val="28"/>
        </w:rPr>
        <w:tab/>
        <w:t xml:space="preserve">Стратегия социально-экономического развития </w:t>
      </w:r>
      <w:r>
        <w:rPr>
          <w:rFonts w:ascii="Times New Roman" w:hAnsi="Times New Roman" w:cs="Times New Roman"/>
          <w:sz w:val="28"/>
          <w:szCs w:val="28"/>
        </w:rPr>
        <w:t xml:space="preserve">муниципального образования </w:t>
      </w:r>
      <w:r w:rsidRPr="00F15087">
        <w:rPr>
          <w:rFonts w:ascii="Times New Roman" w:hAnsi="Times New Roman" w:cs="Times New Roman"/>
          <w:sz w:val="28"/>
          <w:szCs w:val="28"/>
        </w:rPr>
        <w:t>город Нефтеюганск</w:t>
      </w:r>
      <w:r w:rsidRPr="00D81187">
        <w:rPr>
          <w:rFonts w:ascii="Times New Roman" w:hAnsi="Times New Roman" w:cs="Times New Roman"/>
          <w:sz w:val="28"/>
          <w:szCs w:val="28"/>
        </w:rPr>
        <w:t xml:space="preserve"> будет реализовываться в соответствии с инновационным сценарием развития с учетом изменения макроэкономической ситуации в Российской Федерации и Ханты-Мансийском автономном округе</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D81187">
        <w:rPr>
          <w:rFonts w:ascii="Times New Roman" w:hAnsi="Times New Roman" w:cs="Times New Roman"/>
          <w:sz w:val="28"/>
          <w:szCs w:val="28"/>
        </w:rPr>
        <w:t>Югре.</w:t>
      </w:r>
    </w:p>
    <w:p w:rsidR="00F15087" w:rsidRDefault="00F15087" w:rsidP="00F15087">
      <w:pPr>
        <w:tabs>
          <w:tab w:val="left" w:pos="709"/>
        </w:tabs>
        <w:spacing w:after="0" w:line="240" w:lineRule="auto"/>
        <w:ind w:firstLine="709"/>
        <w:jc w:val="both"/>
        <w:rPr>
          <w:rFonts w:ascii="Times New Roman" w:hAnsi="Times New Roman" w:cs="Times New Roman"/>
          <w:sz w:val="28"/>
          <w:szCs w:val="28"/>
        </w:rPr>
      </w:pPr>
      <w:r w:rsidRPr="00D81187">
        <w:rPr>
          <w:rFonts w:ascii="Times New Roman" w:hAnsi="Times New Roman" w:cs="Times New Roman"/>
          <w:sz w:val="28"/>
          <w:szCs w:val="28"/>
        </w:rPr>
        <w:t xml:space="preserve">Стратегия </w:t>
      </w:r>
      <w:r>
        <w:rPr>
          <w:rFonts w:ascii="Times New Roman" w:hAnsi="Times New Roman" w:cs="Times New Roman"/>
          <w:sz w:val="28"/>
          <w:szCs w:val="28"/>
        </w:rPr>
        <w:t xml:space="preserve">разработана </w:t>
      </w:r>
      <w:r w:rsidRPr="00D81187">
        <w:rPr>
          <w:rFonts w:ascii="Times New Roman" w:hAnsi="Times New Roman" w:cs="Times New Roman"/>
          <w:sz w:val="28"/>
          <w:szCs w:val="28"/>
        </w:rPr>
        <w:t>на 13 лет (2018-2030 г</w:t>
      </w:r>
      <w:r>
        <w:rPr>
          <w:rFonts w:ascii="Times New Roman" w:hAnsi="Times New Roman" w:cs="Times New Roman"/>
          <w:sz w:val="28"/>
          <w:szCs w:val="28"/>
        </w:rPr>
        <w:t>оды</w:t>
      </w:r>
      <w:r w:rsidRPr="00D81187">
        <w:rPr>
          <w:rFonts w:ascii="Times New Roman" w:hAnsi="Times New Roman" w:cs="Times New Roman"/>
          <w:sz w:val="28"/>
          <w:szCs w:val="28"/>
        </w:rPr>
        <w:t>) и предполагает три этапа (стартовый трехлетний и два пятилетних: среднесрочный и долгосрочный): 2018-2020, 2021-2025, 2026-2030 г</w:t>
      </w:r>
      <w:r>
        <w:rPr>
          <w:rFonts w:ascii="Times New Roman" w:hAnsi="Times New Roman" w:cs="Times New Roman"/>
          <w:sz w:val="28"/>
          <w:szCs w:val="28"/>
        </w:rPr>
        <w:t>оды.</w:t>
      </w:r>
      <w:r w:rsidRPr="00D81187">
        <w:rPr>
          <w:rFonts w:ascii="Times New Roman" w:hAnsi="Times New Roman" w:cs="Times New Roman"/>
          <w:sz w:val="28"/>
          <w:szCs w:val="28"/>
        </w:rPr>
        <w:t xml:space="preserve"> Этапы реализации различаются по условиям, факторам, рискам социально-экономического развития и приоритетам экономической политики города </w:t>
      </w:r>
      <w:r>
        <w:rPr>
          <w:rFonts w:ascii="Times New Roman" w:hAnsi="Times New Roman" w:cs="Times New Roman"/>
          <w:sz w:val="28"/>
          <w:szCs w:val="28"/>
        </w:rPr>
        <w:t>Нефтеюганска</w:t>
      </w:r>
      <w:r w:rsidRPr="00D81187">
        <w:rPr>
          <w:rFonts w:ascii="Times New Roman" w:hAnsi="Times New Roman" w:cs="Times New Roman"/>
          <w:sz w:val="28"/>
          <w:szCs w:val="28"/>
        </w:rPr>
        <w:t xml:space="preserve">. </w:t>
      </w:r>
    </w:p>
    <w:p w:rsidR="00F15087" w:rsidRDefault="00F15087" w:rsidP="00F15087">
      <w:pPr>
        <w:tabs>
          <w:tab w:val="left" w:pos="709"/>
        </w:tabs>
        <w:spacing w:after="0" w:line="240" w:lineRule="auto"/>
        <w:ind w:firstLine="709"/>
        <w:jc w:val="both"/>
        <w:rPr>
          <w:rFonts w:ascii="Times New Roman" w:hAnsi="Times New Roman" w:cs="Times New Roman"/>
          <w:sz w:val="28"/>
          <w:szCs w:val="28"/>
        </w:rPr>
      </w:pPr>
      <w:r w:rsidRPr="00D81187">
        <w:rPr>
          <w:rFonts w:ascii="Times New Roman" w:hAnsi="Times New Roman" w:cs="Times New Roman"/>
          <w:sz w:val="28"/>
          <w:szCs w:val="28"/>
        </w:rPr>
        <w:t xml:space="preserve">Первый этап </w:t>
      </w:r>
      <w:r>
        <w:rPr>
          <w:rFonts w:ascii="Times New Roman" w:hAnsi="Times New Roman" w:cs="Times New Roman"/>
          <w:sz w:val="28"/>
          <w:szCs w:val="28"/>
        </w:rPr>
        <w:t xml:space="preserve">реализации Стратегии </w:t>
      </w:r>
      <w:r w:rsidRPr="00D81187">
        <w:rPr>
          <w:rFonts w:ascii="Times New Roman" w:hAnsi="Times New Roman" w:cs="Times New Roman"/>
          <w:sz w:val="28"/>
          <w:szCs w:val="28"/>
        </w:rPr>
        <w:t>(2018-2020 г</w:t>
      </w:r>
      <w:r>
        <w:rPr>
          <w:rFonts w:ascii="Times New Roman" w:hAnsi="Times New Roman" w:cs="Times New Roman"/>
          <w:sz w:val="28"/>
          <w:szCs w:val="28"/>
        </w:rPr>
        <w:t>оды</w:t>
      </w:r>
      <w:r w:rsidRPr="00D81187">
        <w:rPr>
          <w:rFonts w:ascii="Times New Roman" w:hAnsi="Times New Roman" w:cs="Times New Roman"/>
          <w:sz w:val="28"/>
          <w:szCs w:val="28"/>
        </w:rPr>
        <w:t xml:space="preserve">) </w:t>
      </w:r>
      <w:r>
        <w:rPr>
          <w:rFonts w:ascii="Times New Roman" w:hAnsi="Times New Roman" w:cs="Times New Roman"/>
          <w:sz w:val="28"/>
          <w:szCs w:val="28"/>
        </w:rPr>
        <w:t xml:space="preserve">должен быть направлен на разработку основных структурных, финансовых и институциональных механизмов реализации определенных приоритетов, роста экономики, закреплении макроэкономической стабильности. </w:t>
      </w:r>
    </w:p>
    <w:p w:rsidR="00F15087" w:rsidRDefault="00F15087" w:rsidP="00F15087">
      <w:pPr>
        <w:tabs>
          <w:tab w:val="left" w:pos="709"/>
        </w:tabs>
        <w:spacing w:after="0" w:line="240" w:lineRule="auto"/>
        <w:ind w:firstLine="709"/>
        <w:jc w:val="both"/>
        <w:rPr>
          <w:rFonts w:ascii="Times New Roman" w:hAnsi="Times New Roman" w:cs="Times New Roman"/>
          <w:sz w:val="28"/>
          <w:szCs w:val="28"/>
        </w:rPr>
      </w:pPr>
      <w:r w:rsidRPr="00D81187">
        <w:rPr>
          <w:rFonts w:ascii="Times New Roman" w:hAnsi="Times New Roman" w:cs="Times New Roman"/>
          <w:sz w:val="28"/>
          <w:szCs w:val="28"/>
        </w:rPr>
        <w:t xml:space="preserve">Второй этап </w:t>
      </w:r>
      <w:r>
        <w:rPr>
          <w:rFonts w:ascii="Times New Roman" w:hAnsi="Times New Roman" w:cs="Times New Roman"/>
          <w:sz w:val="28"/>
          <w:szCs w:val="28"/>
        </w:rPr>
        <w:t>и последующий этапы (2021-2025 и 2026-2035 годы) будут направлены на реализацию созданных условий обеспечения экономического роста, улучшения демографической ситуации, получения отдачи от реализации стратегических проектов, повышения качества и комфорта жизни горожан.</w:t>
      </w:r>
    </w:p>
    <w:p w:rsidR="004E4BDA" w:rsidRDefault="004E4BDA" w:rsidP="00871015">
      <w:pPr>
        <w:spacing w:after="0" w:line="240" w:lineRule="auto"/>
        <w:ind w:firstLine="709"/>
        <w:jc w:val="both"/>
        <w:rPr>
          <w:rFonts w:ascii="Times New Roman" w:hAnsi="Times New Roman" w:cs="Times New Roman"/>
          <w:sz w:val="28"/>
          <w:szCs w:val="28"/>
        </w:rPr>
        <w:sectPr w:rsidR="004E4BDA" w:rsidSect="004E4BDA">
          <w:pgSz w:w="11906" w:h="16838"/>
          <w:pgMar w:top="567" w:right="567" w:bottom="567" w:left="1474" w:header="709" w:footer="709" w:gutter="0"/>
          <w:cols w:space="708"/>
          <w:docGrid w:linePitch="360"/>
        </w:sectPr>
      </w:pPr>
    </w:p>
    <w:p w:rsidR="00D04BE2" w:rsidRPr="004E4BDA" w:rsidRDefault="00D04BE2" w:rsidP="00D04BE2">
      <w:pPr>
        <w:widowControl w:val="0"/>
        <w:spacing w:after="0" w:line="240" w:lineRule="auto"/>
        <w:ind w:firstLine="709"/>
        <w:jc w:val="right"/>
        <w:rPr>
          <w:rFonts w:ascii="Times New Roman" w:eastAsia="Times New Roman" w:hAnsi="Times New Roman" w:cs="Times New Roman"/>
          <w:sz w:val="28"/>
          <w:szCs w:val="28"/>
        </w:rPr>
      </w:pPr>
      <w:r w:rsidRPr="004E4BDA">
        <w:rPr>
          <w:rFonts w:ascii="Times New Roman" w:eastAsia="Times New Roman" w:hAnsi="Times New Roman" w:cs="Times New Roman"/>
          <w:sz w:val="28"/>
          <w:szCs w:val="28"/>
        </w:rPr>
        <w:lastRenderedPageBreak/>
        <w:t>Таблица 2</w:t>
      </w:r>
    </w:p>
    <w:p w:rsidR="00D04BE2" w:rsidRPr="004E4BDA" w:rsidRDefault="00D04BE2" w:rsidP="00D04BE2">
      <w:pPr>
        <w:widowControl w:val="0"/>
        <w:spacing w:after="0" w:line="240" w:lineRule="auto"/>
        <w:jc w:val="center"/>
        <w:rPr>
          <w:rFonts w:ascii="Times New Roman" w:eastAsia="Times New Roman" w:hAnsi="Times New Roman" w:cs="Times New Roman"/>
          <w:sz w:val="28"/>
          <w:szCs w:val="28"/>
        </w:rPr>
      </w:pPr>
      <w:r w:rsidRPr="004E4BDA">
        <w:rPr>
          <w:rFonts w:ascii="Times New Roman" w:eastAsia="Times New Roman" w:hAnsi="Times New Roman" w:cs="Times New Roman"/>
          <w:sz w:val="28"/>
          <w:szCs w:val="28"/>
        </w:rPr>
        <w:t>Целевые показатели Стратегии социально-экономического развития</w:t>
      </w:r>
    </w:p>
    <w:p w:rsidR="00D04BE2" w:rsidRDefault="00D04BE2" w:rsidP="00D04BE2">
      <w:pPr>
        <w:widowControl w:val="0"/>
        <w:spacing w:after="0" w:line="240" w:lineRule="auto"/>
        <w:jc w:val="center"/>
        <w:rPr>
          <w:rFonts w:ascii="Times New Roman" w:eastAsia="Times New Roman" w:hAnsi="Times New Roman" w:cs="Times New Roman"/>
          <w:sz w:val="28"/>
          <w:szCs w:val="28"/>
        </w:rPr>
      </w:pPr>
      <w:bookmarkStart w:id="4" w:name="_Toc475456592"/>
      <w:r w:rsidRPr="004E4BDA">
        <w:rPr>
          <w:rFonts w:ascii="Times New Roman" w:eastAsia="Times New Roman" w:hAnsi="Times New Roman" w:cs="Times New Roman"/>
          <w:sz w:val="28"/>
          <w:szCs w:val="28"/>
        </w:rPr>
        <w:t>муниципального образования город Нефтеюганск до 2030 года</w:t>
      </w:r>
      <w:bookmarkEnd w:id="4"/>
    </w:p>
    <w:tbl>
      <w:tblPr>
        <w:tblStyle w:val="a9"/>
        <w:tblW w:w="15522" w:type="dxa"/>
        <w:tblInd w:w="-431" w:type="dxa"/>
        <w:tblLook w:val="04A0" w:firstRow="1" w:lastRow="0" w:firstColumn="1" w:lastColumn="0" w:noHBand="0" w:noVBand="1"/>
      </w:tblPr>
      <w:tblGrid>
        <w:gridCol w:w="540"/>
        <w:gridCol w:w="2714"/>
        <w:gridCol w:w="875"/>
        <w:gridCol w:w="875"/>
        <w:gridCol w:w="876"/>
        <w:gridCol w:w="876"/>
        <w:gridCol w:w="876"/>
        <w:gridCol w:w="876"/>
        <w:gridCol w:w="876"/>
        <w:gridCol w:w="876"/>
        <w:gridCol w:w="876"/>
        <w:gridCol w:w="876"/>
        <w:gridCol w:w="876"/>
        <w:gridCol w:w="878"/>
        <w:gridCol w:w="878"/>
        <w:gridCol w:w="865"/>
        <w:gridCol w:w="13"/>
      </w:tblGrid>
      <w:tr w:rsidR="004E4BDA" w:rsidTr="004D77ED">
        <w:tc>
          <w:tcPr>
            <w:tcW w:w="540" w:type="dxa"/>
            <w:vMerge w:val="restart"/>
          </w:tcPr>
          <w:p w:rsidR="004E4BDA" w:rsidRDefault="004E4BDA" w:rsidP="004E4BDA">
            <w:pPr>
              <w:widowControl w:val="0"/>
              <w:spacing w:after="0" w:line="240" w:lineRule="auto"/>
              <w:jc w:val="center"/>
              <w:rPr>
                <w:rFonts w:ascii="Times New Roman" w:eastAsia="Times New Roman" w:hAnsi="Times New Roman" w:cs="Times New Roman"/>
                <w:sz w:val="28"/>
                <w:szCs w:val="28"/>
              </w:rPr>
            </w:pPr>
            <w:proofErr w:type="gramStart"/>
            <w:r w:rsidRPr="004E4BDA">
              <w:rPr>
                <w:rFonts w:ascii="Times New Roman" w:eastAsia="Calibri" w:hAnsi="Times New Roman" w:cs="Times New Roman"/>
                <w:sz w:val="24"/>
                <w:szCs w:val="24"/>
              </w:rPr>
              <w:t>п</w:t>
            </w:r>
            <w:proofErr w:type="gramEnd"/>
            <w:r w:rsidRPr="004E4BDA">
              <w:rPr>
                <w:rFonts w:ascii="Times New Roman" w:eastAsia="Calibri" w:hAnsi="Times New Roman" w:cs="Times New Roman"/>
                <w:sz w:val="24"/>
                <w:szCs w:val="24"/>
              </w:rPr>
              <w:t>/п</w:t>
            </w:r>
          </w:p>
        </w:tc>
        <w:tc>
          <w:tcPr>
            <w:tcW w:w="2714" w:type="dxa"/>
            <w:vMerge w:val="restart"/>
          </w:tcPr>
          <w:p w:rsidR="004E4BDA" w:rsidRDefault="004E4BDA" w:rsidP="004E4BDA">
            <w:pPr>
              <w:widowControl w:val="0"/>
              <w:spacing w:after="0" w:line="240" w:lineRule="auto"/>
              <w:jc w:val="center"/>
              <w:rPr>
                <w:rFonts w:ascii="Times New Roman" w:eastAsia="Times New Roman" w:hAnsi="Times New Roman" w:cs="Times New Roman"/>
                <w:sz w:val="28"/>
                <w:szCs w:val="28"/>
              </w:rPr>
            </w:pPr>
            <w:r w:rsidRPr="004E4BDA">
              <w:rPr>
                <w:rFonts w:ascii="Times New Roman" w:eastAsia="Calibri" w:hAnsi="Times New Roman" w:cs="Times New Roman"/>
                <w:sz w:val="24"/>
                <w:szCs w:val="24"/>
              </w:rPr>
              <w:t>Целевые показатели</w:t>
            </w:r>
          </w:p>
        </w:tc>
        <w:tc>
          <w:tcPr>
            <w:tcW w:w="875" w:type="dxa"/>
            <w:vMerge w:val="restart"/>
          </w:tcPr>
          <w:p w:rsidR="004E4BDA" w:rsidRDefault="004E4BDA" w:rsidP="004E76A1">
            <w:pPr>
              <w:widowControl w:val="0"/>
              <w:spacing w:after="0" w:line="240" w:lineRule="auto"/>
              <w:jc w:val="center"/>
              <w:rPr>
                <w:rFonts w:ascii="Times New Roman" w:eastAsia="Times New Roman" w:hAnsi="Times New Roman" w:cs="Times New Roman"/>
                <w:sz w:val="28"/>
                <w:szCs w:val="28"/>
              </w:rPr>
            </w:pPr>
            <w:r w:rsidRPr="004E4BDA">
              <w:rPr>
                <w:rFonts w:ascii="Times New Roman" w:eastAsia="Calibri" w:hAnsi="Times New Roman" w:cs="Times New Roman"/>
                <w:sz w:val="24"/>
                <w:szCs w:val="24"/>
              </w:rPr>
              <w:t xml:space="preserve">2017 год </w:t>
            </w:r>
            <w:r>
              <w:rPr>
                <w:rFonts w:ascii="Times New Roman" w:eastAsia="Calibri" w:hAnsi="Times New Roman" w:cs="Times New Roman"/>
                <w:sz w:val="24"/>
                <w:szCs w:val="24"/>
              </w:rPr>
              <w:t>отчет</w:t>
            </w:r>
          </w:p>
        </w:tc>
        <w:tc>
          <w:tcPr>
            <w:tcW w:w="2627" w:type="dxa"/>
            <w:gridSpan w:val="3"/>
          </w:tcPr>
          <w:p w:rsidR="004E4BDA" w:rsidRPr="004E4BDA" w:rsidRDefault="004E4BDA" w:rsidP="004E76A1">
            <w:pPr>
              <w:spacing w:after="0" w:line="240" w:lineRule="auto"/>
              <w:jc w:val="center"/>
              <w:rPr>
                <w:rFonts w:ascii="Times New Roman" w:eastAsia="Calibri" w:hAnsi="Times New Roman" w:cs="Times New Roman"/>
                <w:b/>
                <w:sz w:val="24"/>
                <w:szCs w:val="24"/>
                <w:lang w:val="en-US"/>
              </w:rPr>
            </w:pPr>
            <w:r w:rsidRPr="004E4BDA">
              <w:rPr>
                <w:rFonts w:ascii="Times New Roman" w:eastAsia="Calibri" w:hAnsi="Times New Roman" w:cs="Times New Roman"/>
                <w:b/>
                <w:sz w:val="24"/>
                <w:szCs w:val="24"/>
              </w:rPr>
              <w:t xml:space="preserve">Этап </w:t>
            </w:r>
            <w:r w:rsidRPr="004E4BDA">
              <w:rPr>
                <w:rFonts w:ascii="Times New Roman" w:eastAsia="Calibri" w:hAnsi="Times New Roman" w:cs="Times New Roman"/>
                <w:b/>
                <w:sz w:val="24"/>
                <w:szCs w:val="24"/>
                <w:lang w:val="en-US"/>
              </w:rPr>
              <w:t>I</w:t>
            </w:r>
          </w:p>
        </w:tc>
        <w:tc>
          <w:tcPr>
            <w:tcW w:w="4380" w:type="dxa"/>
            <w:gridSpan w:val="5"/>
          </w:tcPr>
          <w:p w:rsidR="004E4BDA" w:rsidRPr="004E4BDA" w:rsidRDefault="004E4BDA" w:rsidP="004E76A1">
            <w:pPr>
              <w:spacing w:after="0" w:line="240" w:lineRule="auto"/>
              <w:jc w:val="center"/>
              <w:rPr>
                <w:rFonts w:ascii="Times New Roman" w:eastAsia="Calibri" w:hAnsi="Times New Roman" w:cs="Times New Roman"/>
                <w:b/>
                <w:sz w:val="24"/>
                <w:szCs w:val="24"/>
              </w:rPr>
            </w:pPr>
            <w:r w:rsidRPr="004E4BDA">
              <w:rPr>
                <w:rFonts w:ascii="Times New Roman" w:eastAsia="Calibri" w:hAnsi="Times New Roman" w:cs="Times New Roman"/>
                <w:b/>
                <w:sz w:val="24"/>
                <w:szCs w:val="24"/>
              </w:rPr>
              <w:t xml:space="preserve">Этап </w:t>
            </w:r>
            <w:r w:rsidRPr="004E4BDA">
              <w:rPr>
                <w:rFonts w:ascii="Times New Roman" w:eastAsia="Calibri" w:hAnsi="Times New Roman" w:cs="Times New Roman"/>
                <w:b/>
                <w:sz w:val="24"/>
                <w:szCs w:val="24"/>
                <w:lang w:val="en-US"/>
              </w:rPr>
              <w:t>II</w:t>
            </w:r>
          </w:p>
        </w:tc>
        <w:tc>
          <w:tcPr>
            <w:tcW w:w="4386" w:type="dxa"/>
            <w:gridSpan w:val="6"/>
          </w:tcPr>
          <w:p w:rsidR="004E4BDA" w:rsidRPr="004E4BDA" w:rsidRDefault="004E4BDA" w:rsidP="004E76A1">
            <w:pPr>
              <w:spacing w:after="0" w:line="240" w:lineRule="auto"/>
              <w:jc w:val="center"/>
              <w:rPr>
                <w:rFonts w:ascii="Times New Roman" w:eastAsia="Calibri" w:hAnsi="Times New Roman" w:cs="Times New Roman"/>
                <w:b/>
                <w:sz w:val="24"/>
                <w:szCs w:val="24"/>
              </w:rPr>
            </w:pPr>
            <w:r w:rsidRPr="004E4BDA">
              <w:rPr>
                <w:rFonts w:ascii="Times New Roman" w:eastAsia="Calibri" w:hAnsi="Times New Roman" w:cs="Times New Roman"/>
                <w:b/>
                <w:sz w:val="24"/>
                <w:szCs w:val="24"/>
              </w:rPr>
              <w:t xml:space="preserve">Этап </w:t>
            </w:r>
            <w:r w:rsidRPr="004E4BDA">
              <w:rPr>
                <w:rFonts w:ascii="Times New Roman" w:eastAsia="Calibri" w:hAnsi="Times New Roman" w:cs="Times New Roman"/>
                <w:b/>
                <w:sz w:val="24"/>
                <w:szCs w:val="24"/>
                <w:lang w:val="en-US"/>
              </w:rPr>
              <w:t>III</w:t>
            </w:r>
          </w:p>
        </w:tc>
      </w:tr>
      <w:tr w:rsidR="004E4BDA" w:rsidTr="004D77ED">
        <w:tc>
          <w:tcPr>
            <w:tcW w:w="540" w:type="dxa"/>
            <w:vMerge/>
          </w:tcPr>
          <w:p w:rsidR="004E4BDA" w:rsidRDefault="004E4BDA" w:rsidP="004E4BDA">
            <w:pPr>
              <w:widowControl w:val="0"/>
              <w:spacing w:after="0" w:line="240" w:lineRule="auto"/>
              <w:jc w:val="both"/>
              <w:rPr>
                <w:rFonts w:ascii="Times New Roman" w:eastAsia="Times New Roman" w:hAnsi="Times New Roman" w:cs="Times New Roman"/>
                <w:sz w:val="28"/>
                <w:szCs w:val="28"/>
              </w:rPr>
            </w:pPr>
          </w:p>
        </w:tc>
        <w:tc>
          <w:tcPr>
            <w:tcW w:w="2714" w:type="dxa"/>
            <w:vMerge/>
          </w:tcPr>
          <w:p w:rsidR="004E4BDA" w:rsidRDefault="004E4BDA" w:rsidP="004E4BDA">
            <w:pPr>
              <w:widowControl w:val="0"/>
              <w:spacing w:after="0" w:line="240" w:lineRule="auto"/>
              <w:jc w:val="both"/>
              <w:rPr>
                <w:rFonts w:ascii="Times New Roman" w:eastAsia="Times New Roman" w:hAnsi="Times New Roman" w:cs="Times New Roman"/>
                <w:sz w:val="28"/>
                <w:szCs w:val="28"/>
              </w:rPr>
            </w:pPr>
          </w:p>
        </w:tc>
        <w:tc>
          <w:tcPr>
            <w:tcW w:w="875" w:type="dxa"/>
            <w:vMerge/>
          </w:tcPr>
          <w:p w:rsidR="004E4BDA" w:rsidRDefault="004E4BDA" w:rsidP="004E76A1">
            <w:pPr>
              <w:widowControl w:val="0"/>
              <w:spacing w:after="0" w:line="240" w:lineRule="auto"/>
              <w:jc w:val="center"/>
              <w:rPr>
                <w:rFonts w:ascii="Times New Roman" w:eastAsia="Times New Roman" w:hAnsi="Times New Roman" w:cs="Times New Roman"/>
                <w:sz w:val="28"/>
                <w:szCs w:val="28"/>
              </w:rPr>
            </w:pPr>
          </w:p>
        </w:tc>
        <w:tc>
          <w:tcPr>
            <w:tcW w:w="875"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2018</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2019</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2020</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2021</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2022</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2023</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2024</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2025</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2026</w:t>
            </w:r>
          </w:p>
        </w:tc>
        <w:tc>
          <w:tcPr>
            <w:tcW w:w="876"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2027</w:t>
            </w:r>
          </w:p>
        </w:tc>
        <w:tc>
          <w:tcPr>
            <w:tcW w:w="878"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2028</w:t>
            </w:r>
          </w:p>
        </w:tc>
        <w:tc>
          <w:tcPr>
            <w:tcW w:w="878" w:type="dxa"/>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2029</w:t>
            </w:r>
          </w:p>
        </w:tc>
        <w:tc>
          <w:tcPr>
            <w:tcW w:w="878" w:type="dxa"/>
            <w:gridSpan w:val="2"/>
          </w:tcPr>
          <w:p w:rsidR="004E4BDA" w:rsidRPr="004E4BDA" w:rsidRDefault="004E4BDA" w:rsidP="004E76A1">
            <w:pPr>
              <w:spacing w:after="0" w:line="240" w:lineRule="auto"/>
              <w:jc w:val="center"/>
              <w:rPr>
                <w:rFonts w:ascii="Times New Roman" w:eastAsia="Calibri" w:hAnsi="Times New Roman" w:cs="Times New Roman"/>
                <w:sz w:val="24"/>
                <w:szCs w:val="24"/>
              </w:rPr>
            </w:pPr>
            <w:r w:rsidRPr="004E4BDA">
              <w:rPr>
                <w:rFonts w:ascii="Times New Roman" w:eastAsia="Calibri" w:hAnsi="Times New Roman" w:cs="Times New Roman"/>
                <w:sz w:val="24"/>
                <w:szCs w:val="24"/>
              </w:rPr>
              <w:t>2030</w:t>
            </w:r>
          </w:p>
        </w:tc>
      </w:tr>
      <w:tr w:rsidR="004E4BDA" w:rsidTr="004D77ED">
        <w:tc>
          <w:tcPr>
            <w:tcW w:w="540" w:type="dxa"/>
          </w:tcPr>
          <w:p w:rsidR="004E4BDA" w:rsidRPr="004E4BDA" w:rsidRDefault="004E4BDA" w:rsidP="004E4BDA">
            <w:pPr>
              <w:spacing w:after="0" w:line="240" w:lineRule="auto"/>
              <w:rPr>
                <w:rFonts w:ascii="Times New Roman" w:eastAsia="Calibri" w:hAnsi="Times New Roman" w:cs="Times New Roman"/>
                <w:sz w:val="24"/>
                <w:szCs w:val="24"/>
              </w:rPr>
            </w:pPr>
            <w:r w:rsidRPr="004E4BDA">
              <w:rPr>
                <w:rFonts w:ascii="Times New Roman" w:eastAsia="Calibri" w:hAnsi="Times New Roman" w:cs="Times New Roman"/>
                <w:sz w:val="24"/>
                <w:szCs w:val="24"/>
              </w:rPr>
              <w:t>1.</w:t>
            </w:r>
          </w:p>
        </w:tc>
        <w:tc>
          <w:tcPr>
            <w:tcW w:w="2714" w:type="dxa"/>
          </w:tcPr>
          <w:p w:rsidR="004E4BDA" w:rsidRDefault="004E4BDA" w:rsidP="004E4BDA">
            <w:pPr>
              <w:widowControl w:val="0"/>
              <w:spacing w:after="0" w:line="240" w:lineRule="auto"/>
              <w:jc w:val="both"/>
              <w:rPr>
                <w:rFonts w:ascii="Times New Roman" w:eastAsia="Times New Roman" w:hAnsi="Times New Roman" w:cs="Times New Roman"/>
                <w:sz w:val="28"/>
                <w:szCs w:val="28"/>
              </w:rPr>
            </w:pPr>
            <w:r w:rsidRPr="004E4BDA">
              <w:rPr>
                <w:rFonts w:ascii="Times New Roman" w:eastAsia="Calibri" w:hAnsi="Times New Roman" w:cs="Times New Roman"/>
                <w:sz w:val="24"/>
                <w:szCs w:val="24"/>
              </w:rPr>
              <w:t xml:space="preserve">Показатели реализации задачи – формирование </w:t>
            </w:r>
            <w:r>
              <w:rPr>
                <w:rFonts w:ascii="Times New Roman" w:eastAsia="Calibri" w:hAnsi="Times New Roman" w:cs="Times New Roman"/>
                <w:sz w:val="24"/>
                <w:szCs w:val="24"/>
              </w:rPr>
              <w:t>«</w:t>
            </w:r>
            <w:r w:rsidRPr="004E4BDA">
              <w:rPr>
                <w:rFonts w:ascii="Times New Roman" w:eastAsia="Calibri" w:hAnsi="Times New Roman" w:cs="Times New Roman"/>
                <w:sz w:val="24"/>
                <w:szCs w:val="24"/>
              </w:rPr>
              <w:t>умной экономики</w:t>
            </w:r>
            <w:r>
              <w:rPr>
                <w:rFonts w:ascii="Times New Roman" w:eastAsia="Calibri" w:hAnsi="Times New Roman" w:cs="Times New Roman"/>
                <w:sz w:val="24"/>
                <w:szCs w:val="24"/>
              </w:rPr>
              <w:t>»</w:t>
            </w:r>
          </w:p>
        </w:tc>
        <w:tc>
          <w:tcPr>
            <w:tcW w:w="875"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5"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6"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8"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8" w:type="dxa"/>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c>
          <w:tcPr>
            <w:tcW w:w="878" w:type="dxa"/>
            <w:gridSpan w:val="2"/>
          </w:tcPr>
          <w:p w:rsidR="004E4BDA" w:rsidRPr="00A339F9" w:rsidRDefault="004E4BDA" w:rsidP="004E76A1">
            <w:pPr>
              <w:widowControl w:val="0"/>
              <w:spacing w:after="0" w:line="240" w:lineRule="auto"/>
              <w:jc w:val="center"/>
              <w:rPr>
                <w:rFonts w:ascii="Times New Roman" w:eastAsia="Times New Roman" w:hAnsi="Times New Roman" w:cs="Times New Roman"/>
                <w:sz w:val="24"/>
                <w:szCs w:val="24"/>
              </w:rPr>
            </w:pPr>
          </w:p>
        </w:tc>
      </w:tr>
      <w:tr w:rsidR="00DA4AC3" w:rsidTr="004D77ED">
        <w:tc>
          <w:tcPr>
            <w:tcW w:w="540" w:type="dxa"/>
          </w:tcPr>
          <w:p w:rsidR="00DA4AC3" w:rsidRPr="00185C85" w:rsidDel="00293848" w:rsidRDefault="00DA4AC3" w:rsidP="00DA4AC3">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t>1.1</w:t>
            </w:r>
          </w:p>
        </w:tc>
        <w:tc>
          <w:tcPr>
            <w:tcW w:w="2714" w:type="dxa"/>
          </w:tcPr>
          <w:p w:rsidR="00DA4AC3" w:rsidRPr="004E4BDA" w:rsidRDefault="00DA4AC3" w:rsidP="00DA4AC3">
            <w:pPr>
              <w:widowControl w:val="0"/>
              <w:spacing w:after="0" w:line="240" w:lineRule="auto"/>
              <w:jc w:val="both"/>
              <w:rPr>
                <w:rFonts w:ascii="Times New Roman" w:eastAsia="Calibri" w:hAnsi="Times New Roman" w:cs="Times New Roman"/>
                <w:sz w:val="24"/>
                <w:szCs w:val="24"/>
              </w:rPr>
            </w:pPr>
            <w:r w:rsidRPr="00DA4AC3">
              <w:rPr>
                <w:rFonts w:ascii="Times New Roman" w:eastAsia="Calibri" w:hAnsi="Times New Roman" w:cs="Times New Roman"/>
                <w:sz w:val="24"/>
                <w:szCs w:val="24"/>
              </w:rPr>
              <w:t>Среднегодовая численность занятых в экономике</w:t>
            </w:r>
            <w:r>
              <w:rPr>
                <w:rFonts w:ascii="Times New Roman" w:eastAsia="Calibri" w:hAnsi="Times New Roman" w:cs="Times New Roman"/>
                <w:sz w:val="24"/>
                <w:szCs w:val="24"/>
              </w:rPr>
              <w:t>, тыс. человек</w:t>
            </w:r>
          </w:p>
        </w:tc>
        <w:tc>
          <w:tcPr>
            <w:tcW w:w="875" w:type="dxa"/>
          </w:tcPr>
          <w:p w:rsidR="00DA4AC3" w:rsidRPr="00A339F9" w:rsidRDefault="00A339F9"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c>
          <w:tcPr>
            <w:tcW w:w="875"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58,7</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876"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w:t>
            </w:r>
          </w:p>
        </w:tc>
        <w:tc>
          <w:tcPr>
            <w:tcW w:w="878"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p>
        </w:tc>
        <w:tc>
          <w:tcPr>
            <w:tcW w:w="878" w:type="dxa"/>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c>
          <w:tcPr>
            <w:tcW w:w="878" w:type="dxa"/>
            <w:gridSpan w:val="2"/>
          </w:tcPr>
          <w:p w:rsidR="00DA4AC3" w:rsidRPr="00A339F9" w:rsidRDefault="00FD1A40"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A4AC3" w:rsidRPr="00DA4AC3" w:rsidTr="004D77ED">
        <w:tc>
          <w:tcPr>
            <w:tcW w:w="540" w:type="dxa"/>
          </w:tcPr>
          <w:p w:rsidR="00DA4AC3" w:rsidRPr="00185C85" w:rsidDel="00293848" w:rsidRDefault="00A339F9" w:rsidP="00DA4AC3">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t>1.2</w:t>
            </w:r>
          </w:p>
        </w:tc>
        <w:tc>
          <w:tcPr>
            <w:tcW w:w="2714" w:type="dxa"/>
          </w:tcPr>
          <w:p w:rsidR="00DA4AC3" w:rsidRPr="00185C85" w:rsidDel="00293848" w:rsidRDefault="00DA4AC3" w:rsidP="00DA4AC3">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t>Число субъектов малого и среднего предпринимательства (в т.ч. индивидуальные предприниматели), ед. на 10 тыс. чел. населения</w:t>
            </w:r>
          </w:p>
        </w:tc>
        <w:tc>
          <w:tcPr>
            <w:tcW w:w="875" w:type="dxa"/>
          </w:tcPr>
          <w:p w:rsidR="00DA4AC3" w:rsidRPr="00A339F9" w:rsidRDefault="00DA4AC3" w:rsidP="00DA4AC3">
            <w:pPr>
              <w:widowControl w:val="0"/>
              <w:spacing w:after="0" w:line="240" w:lineRule="auto"/>
              <w:jc w:val="center"/>
              <w:rPr>
                <w:rFonts w:ascii="Times New Roman" w:eastAsia="Times New Roman" w:hAnsi="Times New Roman" w:cs="Times New Roman"/>
                <w:sz w:val="24"/>
                <w:szCs w:val="24"/>
              </w:rPr>
            </w:pPr>
            <w:r w:rsidRPr="00A339F9">
              <w:rPr>
                <w:rFonts w:ascii="Times New Roman" w:eastAsia="Times New Roman" w:hAnsi="Times New Roman" w:cs="Times New Roman"/>
                <w:sz w:val="24"/>
                <w:szCs w:val="24"/>
              </w:rPr>
              <w:t>346,4</w:t>
            </w:r>
          </w:p>
        </w:tc>
        <w:tc>
          <w:tcPr>
            <w:tcW w:w="875" w:type="dxa"/>
          </w:tcPr>
          <w:p w:rsidR="00DA4AC3" w:rsidRPr="00A339F9" w:rsidRDefault="00DA4AC3" w:rsidP="00DA4AC3">
            <w:pPr>
              <w:widowControl w:val="0"/>
              <w:spacing w:after="0" w:line="240" w:lineRule="auto"/>
              <w:jc w:val="center"/>
              <w:rPr>
                <w:rFonts w:ascii="Times New Roman" w:eastAsia="Times New Roman" w:hAnsi="Times New Roman" w:cs="Times New Roman"/>
                <w:sz w:val="24"/>
                <w:szCs w:val="24"/>
              </w:rPr>
            </w:pPr>
            <w:r w:rsidRPr="00A339F9">
              <w:rPr>
                <w:rFonts w:ascii="Times New Roman" w:eastAsia="Times New Roman" w:hAnsi="Times New Roman" w:cs="Times New Roman"/>
                <w:sz w:val="24"/>
                <w:szCs w:val="24"/>
              </w:rPr>
              <w:t>364,0</w:t>
            </w:r>
          </w:p>
        </w:tc>
        <w:tc>
          <w:tcPr>
            <w:tcW w:w="876" w:type="dxa"/>
          </w:tcPr>
          <w:p w:rsidR="00DA4AC3" w:rsidRPr="00A339F9" w:rsidRDefault="00DA4AC3" w:rsidP="00DA4AC3">
            <w:pPr>
              <w:widowControl w:val="0"/>
              <w:spacing w:after="0" w:line="240" w:lineRule="auto"/>
              <w:jc w:val="center"/>
              <w:rPr>
                <w:rFonts w:ascii="Times New Roman" w:eastAsia="Times New Roman" w:hAnsi="Times New Roman" w:cs="Times New Roman"/>
                <w:sz w:val="24"/>
                <w:szCs w:val="24"/>
              </w:rPr>
            </w:pPr>
            <w:r w:rsidRPr="00A339F9">
              <w:rPr>
                <w:rFonts w:ascii="Times New Roman" w:eastAsia="Times New Roman" w:hAnsi="Times New Roman" w:cs="Times New Roman"/>
                <w:sz w:val="24"/>
                <w:szCs w:val="24"/>
              </w:rPr>
              <w:t>369,5</w:t>
            </w:r>
          </w:p>
        </w:tc>
        <w:tc>
          <w:tcPr>
            <w:tcW w:w="876" w:type="dxa"/>
          </w:tcPr>
          <w:p w:rsidR="00DA4AC3" w:rsidRPr="00A339F9" w:rsidRDefault="00DA4AC3" w:rsidP="00DA4AC3">
            <w:pPr>
              <w:widowControl w:val="0"/>
              <w:spacing w:after="0" w:line="240" w:lineRule="auto"/>
              <w:jc w:val="center"/>
              <w:rPr>
                <w:rFonts w:ascii="Times New Roman" w:eastAsia="Times New Roman" w:hAnsi="Times New Roman" w:cs="Times New Roman"/>
                <w:sz w:val="24"/>
                <w:szCs w:val="24"/>
              </w:rPr>
            </w:pPr>
            <w:r w:rsidRPr="00A339F9">
              <w:rPr>
                <w:rFonts w:ascii="Times New Roman" w:eastAsia="Times New Roman" w:hAnsi="Times New Roman" w:cs="Times New Roman"/>
                <w:sz w:val="24"/>
                <w:szCs w:val="24"/>
              </w:rPr>
              <w:t>375,3</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386,6</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398,2</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410,1</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422,4</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435,1</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452,5</w:t>
            </w:r>
          </w:p>
        </w:tc>
        <w:tc>
          <w:tcPr>
            <w:tcW w:w="876"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470,6</w:t>
            </w:r>
          </w:p>
        </w:tc>
        <w:tc>
          <w:tcPr>
            <w:tcW w:w="878"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489,4</w:t>
            </w:r>
          </w:p>
        </w:tc>
        <w:tc>
          <w:tcPr>
            <w:tcW w:w="878" w:type="dxa"/>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509,0</w:t>
            </w:r>
          </w:p>
        </w:tc>
        <w:tc>
          <w:tcPr>
            <w:tcW w:w="878" w:type="dxa"/>
            <w:gridSpan w:val="2"/>
          </w:tcPr>
          <w:p w:rsidR="00DA4AC3" w:rsidRPr="00A339F9" w:rsidRDefault="008E04CA" w:rsidP="00DA4AC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529,3</w:t>
            </w:r>
          </w:p>
        </w:tc>
      </w:tr>
      <w:tr w:rsidR="008E04CA" w:rsidRPr="00DA4AC3" w:rsidTr="004D77ED">
        <w:trPr>
          <w:gridAfter w:val="1"/>
          <w:wAfter w:w="13" w:type="dxa"/>
        </w:trPr>
        <w:tc>
          <w:tcPr>
            <w:tcW w:w="540" w:type="dxa"/>
          </w:tcPr>
          <w:p w:rsidR="008E04CA" w:rsidRPr="008E04CA" w:rsidRDefault="008E04CA" w:rsidP="008E04CA">
            <w:pPr>
              <w:spacing w:after="0" w:line="240" w:lineRule="auto"/>
              <w:rPr>
                <w:rFonts w:ascii="Times New Roman" w:eastAsia="Calibri" w:hAnsi="Times New Roman" w:cs="Times New Roman"/>
                <w:sz w:val="24"/>
                <w:szCs w:val="24"/>
              </w:rPr>
            </w:pPr>
            <w:r w:rsidRPr="008E04CA">
              <w:rPr>
                <w:rFonts w:ascii="Times New Roman" w:eastAsia="Calibri" w:hAnsi="Times New Roman" w:cs="Times New Roman"/>
                <w:sz w:val="24"/>
                <w:szCs w:val="24"/>
              </w:rPr>
              <w:t>1.3</w:t>
            </w:r>
          </w:p>
        </w:tc>
        <w:tc>
          <w:tcPr>
            <w:tcW w:w="2714" w:type="dxa"/>
          </w:tcPr>
          <w:p w:rsidR="008E04CA" w:rsidRPr="008E04CA" w:rsidRDefault="008E04CA" w:rsidP="008E04CA">
            <w:pPr>
              <w:spacing w:after="0" w:line="240" w:lineRule="auto"/>
              <w:rPr>
                <w:rFonts w:ascii="Times New Roman" w:eastAsia="Calibri" w:hAnsi="Times New Roman" w:cs="Times New Roman"/>
                <w:sz w:val="24"/>
                <w:szCs w:val="24"/>
              </w:rPr>
            </w:pPr>
            <w:r w:rsidRPr="008E04CA">
              <w:rPr>
                <w:rFonts w:ascii="Times New Roman" w:eastAsia="Calibri"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Pr="008E04CA">
              <w:rPr>
                <w:rFonts w:ascii="Times New Roman" w:eastAsia="Calibri" w:hAnsi="Times New Roman" w:cs="Times New Roman"/>
                <w:sz w:val="24"/>
                <w:szCs w:val="24"/>
              </w:rPr>
              <w:lastRenderedPageBreak/>
              <w:t>организаций</w:t>
            </w:r>
          </w:p>
        </w:tc>
        <w:tc>
          <w:tcPr>
            <w:tcW w:w="875"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sidRPr="008E04CA">
              <w:rPr>
                <w:rFonts w:ascii="Times New Roman" w:hAnsi="Times New Roman" w:cs="Times New Roman"/>
                <w:color w:val="000000"/>
                <w:sz w:val="24"/>
                <w:szCs w:val="24"/>
              </w:rPr>
              <w:lastRenderedPageBreak/>
              <w:t>30,5</w:t>
            </w:r>
          </w:p>
        </w:tc>
        <w:tc>
          <w:tcPr>
            <w:tcW w:w="875"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30,6</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30,7</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34,5</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876"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37,3</w:t>
            </w:r>
          </w:p>
        </w:tc>
        <w:tc>
          <w:tcPr>
            <w:tcW w:w="878"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39,2</w:t>
            </w:r>
          </w:p>
        </w:tc>
        <w:tc>
          <w:tcPr>
            <w:tcW w:w="878"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865" w:type="dxa"/>
          </w:tcPr>
          <w:p w:rsidR="008E04CA" w:rsidRPr="008E04CA" w:rsidRDefault="008E04CA" w:rsidP="008E04C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r>
      <w:tr w:rsidR="001F575A" w:rsidRPr="00DA4AC3" w:rsidTr="004D77ED">
        <w:trPr>
          <w:gridAfter w:val="1"/>
          <w:wAfter w:w="13" w:type="dxa"/>
        </w:trPr>
        <w:tc>
          <w:tcPr>
            <w:tcW w:w="540" w:type="dxa"/>
          </w:tcPr>
          <w:p w:rsidR="001F575A" w:rsidRPr="00185C85" w:rsidRDefault="001F575A" w:rsidP="001F575A">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lastRenderedPageBreak/>
              <w:t>1.4</w:t>
            </w:r>
          </w:p>
        </w:tc>
        <w:tc>
          <w:tcPr>
            <w:tcW w:w="2714" w:type="dxa"/>
          </w:tcPr>
          <w:p w:rsidR="001F575A" w:rsidRPr="00185C85" w:rsidDel="00293848" w:rsidRDefault="001F575A" w:rsidP="001F575A">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t>Оборот малых и средних предприятий, млн. руб.</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875"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46,9</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49,1</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59,1</w:t>
            </w:r>
          </w:p>
        </w:tc>
        <w:tc>
          <w:tcPr>
            <w:tcW w:w="878"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62,0</w:t>
            </w:r>
          </w:p>
        </w:tc>
        <w:tc>
          <w:tcPr>
            <w:tcW w:w="878"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65,1</w:t>
            </w:r>
          </w:p>
        </w:tc>
        <w:tc>
          <w:tcPr>
            <w:tcW w:w="865"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68,4</w:t>
            </w:r>
          </w:p>
        </w:tc>
      </w:tr>
      <w:tr w:rsidR="001F575A" w:rsidRPr="00DA4AC3" w:rsidTr="004D77ED">
        <w:trPr>
          <w:gridAfter w:val="1"/>
          <w:wAfter w:w="13" w:type="dxa"/>
        </w:trPr>
        <w:tc>
          <w:tcPr>
            <w:tcW w:w="540" w:type="dxa"/>
          </w:tcPr>
          <w:p w:rsidR="001F575A" w:rsidRPr="008E04CA" w:rsidRDefault="001F575A" w:rsidP="001F57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714" w:type="dxa"/>
          </w:tcPr>
          <w:p w:rsidR="001F575A" w:rsidRPr="00185C85" w:rsidRDefault="001F575A" w:rsidP="001F575A">
            <w:pPr>
              <w:spacing w:after="0" w:line="240" w:lineRule="auto"/>
              <w:rPr>
                <w:rFonts w:ascii="Times New Roman" w:eastAsia="Calibri" w:hAnsi="Times New Roman" w:cs="Times New Roman"/>
                <w:sz w:val="24"/>
                <w:szCs w:val="24"/>
              </w:rPr>
            </w:pPr>
            <w:r w:rsidRPr="00F91717">
              <w:rPr>
                <w:rFonts w:ascii="Times New Roman" w:eastAsia="Calibri" w:hAnsi="Times New Roman" w:cs="Times New Roman"/>
                <w:sz w:val="24"/>
                <w:szCs w:val="24"/>
              </w:rPr>
              <w:t>Объем инвестиций в основной капитал на одного занятого в экономике, тыс. рублей</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387,6</w:t>
            </w:r>
          </w:p>
        </w:tc>
        <w:tc>
          <w:tcPr>
            <w:tcW w:w="875"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391,4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395,4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399,3</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405,3</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411,4</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417,6</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423,8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430,2</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438,8</w:t>
            </w:r>
          </w:p>
        </w:tc>
        <w:tc>
          <w:tcPr>
            <w:tcW w:w="876"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447,6</w:t>
            </w:r>
          </w:p>
        </w:tc>
        <w:tc>
          <w:tcPr>
            <w:tcW w:w="878"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456,5</w:t>
            </w:r>
          </w:p>
        </w:tc>
        <w:tc>
          <w:tcPr>
            <w:tcW w:w="878"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465,6</w:t>
            </w:r>
          </w:p>
        </w:tc>
        <w:tc>
          <w:tcPr>
            <w:tcW w:w="865" w:type="dxa"/>
          </w:tcPr>
          <w:p w:rsidR="001F575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475,0</w:t>
            </w:r>
          </w:p>
        </w:tc>
      </w:tr>
      <w:tr w:rsidR="001F575A" w:rsidRPr="00185C85" w:rsidTr="004D77ED">
        <w:tc>
          <w:tcPr>
            <w:tcW w:w="540" w:type="dxa"/>
          </w:tcPr>
          <w:p w:rsidR="001F575A" w:rsidRPr="00185C85" w:rsidRDefault="001F575A" w:rsidP="001F57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14" w:type="dxa"/>
          </w:tcPr>
          <w:p w:rsidR="001F575A" w:rsidRPr="00185C85" w:rsidRDefault="001F575A" w:rsidP="001F575A">
            <w:pPr>
              <w:spacing w:after="0" w:line="240" w:lineRule="auto"/>
              <w:rPr>
                <w:rFonts w:ascii="Times New Roman" w:eastAsia="Calibri" w:hAnsi="Times New Roman" w:cs="Times New Roman"/>
                <w:sz w:val="24"/>
                <w:szCs w:val="24"/>
              </w:rPr>
            </w:pPr>
            <w:r w:rsidRPr="00185C85">
              <w:rPr>
                <w:rFonts w:ascii="Times New Roman" w:eastAsia="Calibri" w:hAnsi="Times New Roman" w:cs="Times New Roman"/>
                <w:sz w:val="24"/>
                <w:szCs w:val="24"/>
              </w:rPr>
              <w:t>Уровень зарегистрированной безработицы, %</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78" w:type="dxa"/>
            <w:gridSpan w:val="2"/>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r>
      <w:tr w:rsidR="001F575A" w:rsidRPr="00185C85" w:rsidTr="004D77ED">
        <w:tc>
          <w:tcPr>
            <w:tcW w:w="540" w:type="dxa"/>
          </w:tcPr>
          <w:p w:rsidR="001F575A" w:rsidRPr="00185C85"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2.</w:t>
            </w:r>
          </w:p>
        </w:tc>
        <w:tc>
          <w:tcPr>
            <w:tcW w:w="2714" w:type="dxa"/>
          </w:tcPr>
          <w:p w:rsidR="001F575A" w:rsidRPr="00185C85" w:rsidRDefault="001F575A" w:rsidP="001F575A">
            <w:pPr>
              <w:widowControl w:val="0"/>
              <w:spacing w:after="0" w:line="240" w:lineRule="auto"/>
              <w:jc w:val="both"/>
              <w:rPr>
                <w:rFonts w:ascii="Times New Roman" w:eastAsia="Times New Roman" w:hAnsi="Times New Roman" w:cs="Times New Roman"/>
                <w:sz w:val="20"/>
                <w:szCs w:val="20"/>
              </w:rPr>
            </w:pPr>
            <w:r w:rsidRPr="00185C85">
              <w:rPr>
                <w:rFonts w:ascii="Times New Roman" w:eastAsia="Calibri" w:hAnsi="Times New Roman" w:cs="Times New Roman"/>
                <w:sz w:val="24"/>
                <w:szCs w:val="24"/>
              </w:rPr>
              <w:t xml:space="preserve">Показатели реализации задачи - </w:t>
            </w:r>
            <w:r w:rsidRPr="00185C85">
              <w:rPr>
                <w:rFonts w:ascii="Times New Roman" w:eastAsia="Times New Roman" w:hAnsi="Times New Roman" w:cs="Times New Roman"/>
                <w:sz w:val="24"/>
                <w:szCs w:val="24"/>
              </w:rPr>
              <w:t>создание условий для повышения конкурентоспособности человеческого капитала</w:t>
            </w:r>
          </w:p>
        </w:tc>
        <w:tc>
          <w:tcPr>
            <w:tcW w:w="875"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5"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6"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8"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8" w:type="dxa"/>
            <w:vAlign w:val="center"/>
          </w:tcPr>
          <w:p w:rsidR="001F575A" w:rsidRPr="00185C85" w:rsidRDefault="001F575A" w:rsidP="001F575A">
            <w:pPr>
              <w:jc w:val="center"/>
              <w:rPr>
                <w:rFonts w:ascii="Times New Roman" w:hAnsi="Times New Roman" w:cs="Times New Roman"/>
                <w:color w:val="000000"/>
                <w:sz w:val="20"/>
                <w:szCs w:val="20"/>
                <w:highlight w:val="green"/>
              </w:rPr>
            </w:pPr>
          </w:p>
        </w:tc>
        <w:tc>
          <w:tcPr>
            <w:tcW w:w="878" w:type="dxa"/>
            <w:gridSpan w:val="2"/>
            <w:vAlign w:val="center"/>
          </w:tcPr>
          <w:p w:rsidR="001F575A" w:rsidRPr="00185C85" w:rsidRDefault="001F575A" w:rsidP="001F575A">
            <w:pPr>
              <w:jc w:val="center"/>
              <w:rPr>
                <w:rFonts w:ascii="Times New Roman" w:hAnsi="Times New Roman" w:cs="Times New Roman"/>
                <w:color w:val="000000"/>
                <w:sz w:val="20"/>
                <w:szCs w:val="20"/>
                <w:highlight w:val="green"/>
              </w:rPr>
            </w:pPr>
          </w:p>
        </w:tc>
      </w:tr>
      <w:tr w:rsidR="001F575A" w:rsidRPr="00185C85" w:rsidTr="004D77ED">
        <w:tc>
          <w:tcPr>
            <w:tcW w:w="540"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2.1</w:t>
            </w:r>
          </w:p>
        </w:tc>
        <w:tc>
          <w:tcPr>
            <w:tcW w:w="2714"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 xml:space="preserve">Численность населения (среднегодовая), тыс. человек  </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126,6</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127,2</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128,0</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128,8</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129,5</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130,1</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130,8</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131,4</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132,1</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132,8</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133,4</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134,1</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134,8</w:t>
            </w:r>
          </w:p>
        </w:tc>
        <w:tc>
          <w:tcPr>
            <w:tcW w:w="878" w:type="dxa"/>
            <w:gridSpan w:val="2"/>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135,4</w:t>
            </w:r>
          </w:p>
        </w:tc>
      </w:tr>
      <w:tr w:rsidR="001F575A" w:rsidRPr="00185C85" w:rsidTr="004D77ED">
        <w:tc>
          <w:tcPr>
            <w:tcW w:w="540"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2.2</w:t>
            </w:r>
          </w:p>
        </w:tc>
        <w:tc>
          <w:tcPr>
            <w:tcW w:w="2714"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Общий коэффициент рождаемости (число родившихся на 1000 населения)</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12,44</w:t>
            </w:r>
          </w:p>
        </w:tc>
        <w:tc>
          <w:tcPr>
            <w:tcW w:w="875"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12,32</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12,19</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12,07</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11,89</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11,71</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11,54</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11,19</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876"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10,81</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10,61</w:t>
            </w:r>
          </w:p>
        </w:tc>
        <w:tc>
          <w:tcPr>
            <w:tcW w:w="878" w:type="dxa"/>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10,41</w:t>
            </w:r>
          </w:p>
        </w:tc>
        <w:tc>
          <w:tcPr>
            <w:tcW w:w="878" w:type="dxa"/>
            <w:gridSpan w:val="2"/>
          </w:tcPr>
          <w:p w:rsidR="001F575A" w:rsidRPr="008E04CA" w:rsidRDefault="001F575A" w:rsidP="001F57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r>
      <w:tr w:rsidR="001F575A" w:rsidRPr="00185C85" w:rsidTr="004D77ED">
        <w:tc>
          <w:tcPr>
            <w:tcW w:w="540"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2.3</w:t>
            </w:r>
          </w:p>
        </w:tc>
        <w:tc>
          <w:tcPr>
            <w:tcW w:w="2714"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 xml:space="preserve">Смертность от всех причин (число умерших на 1000 населения), человек </w:t>
            </w:r>
          </w:p>
        </w:tc>
        <w:tc>
          <w:tcPr>
            <w:tcW w:w="875" w:type="dxa"/>
          </w:tcPr>
          <w:p w:rsidR="001F575A" w:rsidRPr="00185C85" w:rsidRDefault="001F575A"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w:t>
            </w:r>
          </w:p>
        </w:tc>
        <w:tc>
          <w:tcPr>
            <w:tcW w:w="875" w:type="dxa"/>
          </w:tcPr>
          <w:p w:rsidR="001F575A" w:rsidRPr="00185C85" w:rsidRDefault="001F575A"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876" w:type="dxa"/>
          </w:tcPr>
          <w:p w:rsidR="001F575A" w:rsidRPr="00185C85" w:rsidRDefault="001F575A"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5,85</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5,81</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5,77</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5,73</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5,69</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5,65</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5,59</w:t>
            </w:r>
          </w:p>
        </w:tc>
        <w:tc>
          <w:tcPr>
            <w:tcW w:w="876"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5,54</w:t>
            </w:r>
          </w:p>
        </w:tc>
        <w:tc>
          <w:tcPr>
            <w:tcW w:w="878"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5,48</w:t>
            </w:r>
          </w:p>
        </w:tc>
        <w:tc>
          <w:tcPr>
            <w:tcW w:w="878" w:type="dxa"/>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878" w:type="dxa"/>
            <w:gridSpan w:val="2"/>
          </w:tcPr>
          <w:p w:rsidR="001F575A" w:rsidRPr="00185C85" w:rsidRDefault="001F575A"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5,31</w:t>
            </w:r>
          </w:p>
        </w:tc>
      </w:tr>
      <w:tr w:rsidR="001F575A" w:rsidRPr="00185C85" w:rsidTr="004D77ED">
        <w:tc>
          <w:tcPr>
            <w:tcW w:w="540"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2.4</w:t>
            </w:r>
          </w:p>
        </w:tc>
        <w:tc>
          <w:tcPr>
            <w:tcW w:w="2714" w:type="dxa"/>
          </w:tcPr>
          <w:p w:rsidR="001F575A" w:rsidRPr="00185C85"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 xml:space="preserve">Общая площадь жилых помещений, приходящаяся в среднем на одного жителя, </w:t>
            </w:r>
          </w:p>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кв. м</w:t>
            </w:r>
          </w:p>
        </w:tc>
        <w:tc>
          <w:tcPr>
            <w:tcW w:w="875" w:type="dxa"/>
          </w:tcPr>
          <w:p w:rsidR="001F575A" w:rsidRPr="00185C85" w:rsidRDefault="007E5B50"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75" w:type="dxa"/>
          </w:tcPr>
          <w:p w:rsidR="001F575A" w:rsidRPr="00185C85" w:rsidRDefault="007E5B50" w:rsidP="007E5B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76" w:type="dxa"/>
          </w:tcPr>
          <w:p w:rsidR="001F575A" w:rsidRPr="00185C85" w:rsidRDefault="007E5B50"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878"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22,8</w:t>
            </w:r>
          </w:p>
        </w:tc>
        <w:tc>
          <w:tcPr>
            <w:tcW w:w="878"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24,3</w:t>
            </w:r>
          </w:p>
        </w:tc>
        <w:tc>
          <w:tcPr>
            <w:tcW w:w="878" w:type="dxa"/>
            <w:gridSpan w:val="2"/>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w:t>
            </w:r>
          </w:p>
        </w:tc>
      </w:tr>
      <w:tr w:rsidR="001F575A" w:rsidRPr="00185C85" w:rsidTr="004D77ED">
        <w:tc>
          <w:tcPr>
            <w:tcW w:w="540"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lastRenderedPageBreak/>
              <w:t>2.6</w:t>
            </w:r>
          </w:p>
        </w:tc>
        <w:tc>
          <w:tcPr>
            <w:tcW w:w="2714" w:type="dxa"/>
          </w:tcPr>
          <w:p w:rsidR="001F575A" w:rsidRPr="00185C85" w:rsidDel="00293848" w:rsidRDefault="001F575A" w:rsidP="001F575A">
            <w:pPr>
              <w:spacing w:after="0" w:line="240" w:lineRule="auto"/>
              <w:rPr>
                <w:rFonts w:ascii="Times New Roman" w:eastAsia="Times New Roman" w:hAnsi="Times New Roman" w:cs="Times New Roman"/>
                <w:sz w:val="24"/>
                <w:szCs w:val="24"/>
              </w:rPr>
            </w:pPr>
            <w:r w:rsidRPr="00185C85">
              <w:rPr>
                <w:rFonts w:ascii="Times New Roman" w:eastAsia="Times New Roman" w:hAnsi="Times New Roman" w:cs="Times New Roman"/>
                <w:sz w:val="24"/>
                <w:szCs w:val="24"/>
              </w:rPr>
              <w:t xml:space="preserve">Доля ветхого и аварийного жилищного фонда в общем объеме жилищного фонда муниципального образования, в % </w:t>
            </w:r>
          </w:p>
        </w:tc>
        <w:tc>
          <w:tcPr>
            <w:tcW w:w="875" w:type="dxa"/>
          </w:tcPr>
          <w:p w:rsidR="001F575A" w:rsidRPr="00185C85" w:rsidRDefault="007E5B50"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75" w:type="dxa"/>
          </w:tcPr>
          <w:p w:rsidR="001F575A" w:rsidRPr="00185C85" w:rsidRDefault="007E5B50"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76" w:type="dxa"/>
          </w:tcPr>
          <w:p w:rsidR="001F575A" w:rsidRPr="00185C85" w:rsidRDefault="007E5B50" w:rsidP="001F57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876"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878"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78" w:type="dxa"/>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878" w:type="dxa"/>
            <w:gridSpan w:val="2"/>
          </w:tcPr>
          <w:p w:rsidR="001F575A" w:rsidRPr="00185C85" w:rsidRDefault="007E5B50" w:rsidP="001F57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843E80" w:rsidRPr="00185C85" w:rsidTr="004D77ED">
        <w:tc>
          <w:tcPr>
            <w:tcW w:w="540" w:type="dxa"/>
          </w:tcPr>
          <w:p w:rsidR="00843E80" w:rsidRPr="00843E80" w:rsidDel="00293848" w:rsidRDefault="00843E80" w:rsidP="00843E80">
            <w:pPr>
              <w:spacing w:after="0" w:line="240" w:lineRule="auto"/>
              <w:rPr>
                <w:rFonts w:ascii="Times New Roman" w:eastAsia="Times New Roman" w:hAnsi="Times New Roman" w:cs="Times New Roman"/>
                <w:sz w:val="24"/>
                <w:szCs w:val="24"/>
              </w:rPr>
            </w:pPr>
            <w:r w:rsidRPr="00843E80">
              <w:rPr>
                <w:rFonts w:ascii="Times New Roman" w:eastAsia="Times New Roman" w:hAnsi="Times New Roman" w:cs="Times New Roman"/>
                <w:sz w:val="24"/>
                <w:szCs w:val="24"/>
              </w:rPr>
              <w:t>2.7</w:t>
            </w:r>
          </w:p>
        </w:tc>
        <w:tc>
          <w:tcPr>
            <w:tcW w:w="2714" w:type="dxa"/>
          </w:tcPr>
          <w:p w:rsidR="00843E80" w:rsidRPr="00843E80" w:rsidDel="00293848" w:rsidRDefault="00843E80" w:rsidP="00843E80">
            <w:pPr>
              <w:spacing w:after="0" w:line="240" w:lineRule="auto"/>
              <w:rPr>
                <w:rFonts w:ascii="Times New Roman" w:eastAsia="Times New Roman" w:hAnsi="Times New Roman" w:cs="Times New Roman"/>
                <w:sz w:val="24"/>
                <w:szCs w:val="24"/>
              </w:rPr>
            </w:pPr>
            <w:r w:rsidRPr="00843E80">
              <w:rPr>
                <w:rFonts w:ascii="Times New Roman" w:eastAsia="Times New Roman" w:hAnsi="Times New Roman" w:cs="Times New Roman"/>
                <w:sz w:val="24"/>
                <w:szCs w:val="24"/>
              </w:rPr>
              <w:t>Доля площади жилищного фонда, обеспеченного всеми видами благоустройства, в общей площади жилищного фонда муниципального образования, в %</w:t>
            </w:r>
          </w:p>
        </w:tc>
        <w:tc>
          <w:tcPr>
            <w:tcW w:w="875" w:type="dxa"/>
          </w:tcPr>
          <w:p w:rsidR="00843E80" w:rsidRPr="00843E80" w:rsidRDefault="00843E80" w:rsidP="00843E80">
            <w:pPr>
              <w:spacing w:after="0" w:line="240" w:lineRule="auto"/>
              <w:jc w:val="center"/>
              <w:rPr>
                <w:rFonts w:ascii="Times New Roman" w:eastAsia="Times New Roman" w:hAnsi="Times New Roman" w:cs="Times New Roman"/>
                <w:sz w:val="24"/>
                <w:szCs w:val="24"/>
              </w:rPr>
            </w:pPr>
            <w:r w:rsidRPr="00843E80">
              <w:rPr>
                <w:rFonts w:ascii="Times New Roman" w:eastAsia="Times New Roman" w:hAnsi="Times New Roman" w:cs="Times New Roman"/>
                <w:sz w:val="24"/>
                <w:szCs w:val="24"/>
              </w:rPr>
              <w:t>96,8</w:t>
            </w:r>
          </w:p>
        </w:tc>
        <w:tc>
          <w:tcPr>
            <w:tcW w:w="875" w:type="dxa"/>
          </w:tcPr>
          <w:p w:rsidR="00843E80" w:rsidRPr="00843E80" w:rsidRDefault="00843E80" w:rsidP="00843E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96,9</w:t>
            </w:r>
          </w:p>
        </w:tc>
        <w:tc>
          <w:tcPr>
            <w:tcW w:w="876" w:type="dxa"/>
          </w:tcPr>
          <w:p w:rsidR="00843E80" w:rsidRPr="00843E80" w:rsidRDefault="00843E80" w:rsidP="00843E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w:t>
            </w:r>
          </w:p>
        </w:tc>
        <w:tc>
          <w:tcPr>
            <w:tcW w:w="876" w:type="dxa"/>
          </w:tcPr>
          <w:p w:rsidR="00843E80" w:rsidRPr="00843E80" w:rsidRDefault="00843E80" w:rsidP="00843E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97,3</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97,5</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97,7</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97,9</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98,3</w:t>
            </w:r>
          </w:p>
        </w:tc>
        <w:tc>
          <w:tcPr>
            <w:tcW w:w="876"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98,6</w:t>
            </w:r>
          </w:p>
        </w:tc>
        <w:tc>
          <w:tcPr>
            <w:tcW w:w="878"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98,9</w:t>
            </w:r>
          </w:p>
        </w:tc>
        <w:tc>
          <w:tcPr>
            <w:tcW w:w="878" w:type="dxa"/>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99,2</w:t>
            </w:r>
          </w:p>
        </w:tc>
        <w:tc>
          <w:tcPr>
            <w:tcW w:w="878" w:type="dxa"/>
            <w:gridSpan w:val="2"/>
          </w:tcPr>
          <w:p w:rsidR="00843E80" w:rsidRPr="00843E80" w:rsidRDefault="00843E80" w:rsidP="00843E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843E80" w:rsidRPr="00185C85" w:rsidTr="004D77ED">
        <w:tc>
          <w:tcPr>
            <w:tcW w:w="540" w:type="dxa"/>
          </w:tcPr>
          <w:p w:rsidR="00843E80" w:rsidRPr="00185C85" w:rsidRDefault="00843E80" w:rsidP="00843E80">
            <w:pPr>
              <w:widowControl w:val="0"/>
              <w:spacing w:after="0" w:line="240" w:lineRule="auto"/>
              <w:jc w:val="both"/>
              <w:rPr>
                <w:rFonts w:ascii="Times New Roman" w:eastAsia="Times New Roman" w:hAnsi="Times New Roman" w:cs="Times New Roman"/>
                <w:sz w:val="20"/>
                <w:szCs w:val="20"/>
              </w:rPr>
            </w:pPr>
            <w:r w:rsidRPr="00185C85">
              <w:rPr>
                <w:rFonts w:ascii="Times New Roman" w:eastAsia="Calibri" w:hAnsi="Times New Roman" w:cs="Times New Roman"/>
                <w:sz w:val="24"/>
                <w:szCs w:val="24"/>
              </w:rPr>
              <w:t>3.</w:t>
            </w:r>
          </w:p>
        </w:tc>
        <w:tc>
          <w:tcPr>
            <w:tcW w:w="2714" w:type="dxa"/>
          </w:tcPr>
          <w:p w:rsidR="00843E80" w:rsidRPr="00185C85" w:rsidRDefault="00843E80" w:rsidP="00843E80">
            <w:pPr>
              <w:widowControl w:val="0"/>
              <w:spacing w:after="0" w:line="240" w:lineRule="auto"/>
              <w:jc w:val="both"/>
              <w:rPr>
                <w:rFonts w:ascii="Times New Roman" w:eastAsia="Times New Roman" w:hAnsi="Times New Roman" w:cs="Times New Roman"/>
                <w:sz w:val="20"/>
                <w:szCs w:val="20"/>
              </w:rPr>
            </w:pPr>
            <w:r w:rsidRPr="00185C85">
              <w:rPr>
                <w:rFonts w:ascii="Times New Roman" w:eastAsia="Calibri" w:hAnsi="Times New Roman" w:cs="Times New Roman"/>
                <w:sz w:val="24"/>
                <w:szCs w:val="24"/>
              </w:rPr>
              <w:t xml:space="preserve">Показатели реализации задачи - </w:t>
            </w:r>
            <w:r w:rsidRPr="00185C85">
              <w:rPr>
                <w:rFonts w:ascii="Times New Roman" w:eastAsia="Times New Roman" w:hAnsi="Times New Roman" w:cs="Times New Roman"/>
                <w:sz w:val="24"/>
                <w:szCs w:val="24"/>
              </w:rPr>
              <w:t>обеспечение условий формирования благоприятной окружающей среды</w:t>
            </w:r>
          </w:p>
        </w:tc>
        <w:tc>
          <w:tcPr>
            <w:tcW w:w="875" w:type="dxa"/>
          </w:tcPr>
          <w:p w:rsidR="00843E80" w:rsidRPr="004E4BDA" w:rsidRDefault="00843E80" w:rsidP="00843E80">
            <w:pPr>
              <w:spacing w:after="0" w:line="240" w:lineRule="auto"/>
              <w:jc w:val="center"/>
              <w:rPr>
                <w:rFonts w:ascii="Times New Roman" w:eastAsia="Times New Roman" w:hAnsi="Times New Roman" w:cs="Times New Roman"/>
                <w:sz w:val="24"/>
                <w:szCs w:val="24"/>
                <w:highlight w:val="green"/>
              </w:rPr>
            </w:pPr>
          </w:p>
        </w:tc>
        <w:tc>
          <w:tcPr>
            <w:tcW w:w="875" w:type="dxa"/>
          </w:tcPr>
          <w:p w:rsidR="00843E80" w:rsidRPr="004E4BDA" w:rsidRDefault="00843E80" w:rsidP="00843E80">
            <w:pPr>
              <w:spacing w:after="0" w:line="240" w:lineRule="auto"/>
              <w:jc w:val="center"/>
              <w:rPr>
                <w:rFonts w:ascii="Times New Roman" w:eastAsia="Times New Roman"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Times New Roman"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6"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8"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8" w:type="dxa"/>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c>
          <w:tcPr>
            <w:tcW w:w="878" w:type="dxa"/>
            <w:gridSpan w:val="2"/>
          </w:tcPr>
          <w:p w:rsidR="00843E80" w:rsidRPr="004E4BDA" w:rsidRDefault="00843E80" w:rsidP="00843E80">
            <w:pPr>
              <w:spacing w:after="0" w:line="240" w:lineRule="auto"/>
              <w:jc w:val="center"/>
              <w:rPr>
                <w:rFonts w:ascii="Times New Roman" w:eastAsia="Calibri" w:hAnsi="Times New Roman" w:cs="Times New Roman"/>
                <w:sz w:val="24"/>
                <w:szCs w:val="24"/>
                <w:highlight w:val="green"/>
              </w:rPr>
            </w:pPr>
          </w:p>
        </w:tc>
      </w:tr>
      <w:tr w:rsidR="00682490" w:rsidRPr="00B72FF2" w:rsidTr="009F0C12">
        <w:tc>
          <w:tcPr>
            <w:tcW w:w="540" w:type="dxa"/>
          </w:tcPr>
          <w:p w:rsidR="00682490" w:rsidRPr="00B72FF2" w:rsidRDefault="00682490" w:rsidP="009F0C12">
            <w:pPr>
              <w:widowControl w:val="0"/>
              <w:spacing w:after="0" w:line="240" w:lineRule="auto"/>
              <w:jc w:val="both"/>
              <w:rPr>
                <w:rFonts w:ascii="Times New Roman" w:eastAsia="Calibri" w:hAnsi="Times New Roman" w:cs="Times New Roman"/>
                <w:sz w:val="24"/>
                <w:szCs w:val="24"/>
              </w:rPr>
            </w:pPr>
            <w:r w:rsidRPr="00B72FF2">
              <w:rPr>
                <w:rFonts w:ascii="Times New Roman" w:eastAsia="Calibri" w:hAnsi="Times New Roman" w:cs="Times New Roman"/>
                <w:sz w:val="24"/>
                <w:szCs w:val="24"/>
              </w:rPr>
              <w:t>3.1</w:t>
            </w:r>
          </w:p>
        </w:tc>
        <w:tc>
          <w:tcPr>
            <w:tcW w:w="2714" w:type="dxa"/>
          </w:tcPr>
          <w:p w:rsidR="00682490" w:rsidRPr="00B72FF2" w:rsidRDefault="00682490" w:rsidP="0084228C">
            <w:pPr>
              <w:widowControl w:val="0"/>
              <w:spacing w:after="0" w:line="240" w:lineRule="auto"/>
              <w:rPr>
                <w:rFonts w:ascii="Times New Roman" w:eastAsia="Calibri" w:hAnsi="Times New Roman" w:cs="Times New Roman"/>
                <w:sz w:val="24"/>
                <w:szCs w:val="24"/>
              </w:rPr>
            </w:pPr>
            <w:r w:rsidRPr="00B72FF2">
              <w:rPr>
                <w:rFonts w:ascii="Times New Roman" w:eastAsia="Times New Roman" w:hAnsi="Times New Roman" w:cs="Times New Roman"/>
                <w:sz w:val="24"/>
                <w:szCs w:val="24"/>
              </w:rPr>
              <w:t>Доля населения, обеспеченного доброкачественной питьевой водой, в % от общей численности населения</w:t>
            </w:r>
          </w:p>
        </w:tc>
        <w:tc>
          <w:tcPr>
            <w:tcW w:w="875"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98</w:t>
            </w:r>
          </w:p>
        </w:tc>
        <w:tc>
          <w:tcPr>
            <w:tcW w:w="875"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6"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8"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8" w:type="dxa"/>
          </w:tcPr>
          <w:p w:rsidR="00682490" w:rsidRPr="00B72FF2" w:rsidRDefault="00682490" w:rsidP="0084228C">
            <w:pPr>
              <w:jc w:val="center"/>
            </w:pPr>
            <w:r w:rsidRPr="00B72FF2">
              <w:rPr>
                <w:rFonts w:ascii="Times New Roman" w:eastAsia="Times New Roman" w:hAnsi="Times New Roman" w:cs="Times New Roman"/>
                <w:sz w:val="24"/>
                <w:szCs w:val="24"/>
              </w:rPr>
              <w:t>98</w:t>
            </w:r>
          </w:p>
        </w:tc>
        <w:tc>
          <w:tcPr>
            <w:tcW w:w="878" w:type="dxa"/>
            <w:gridSpan w:val="2"/>
          </w:tcPr>
          <w:p w:rsidR="00682490" w:rsidRPr="00B72FF2" w:rsidRDefault="00682490" w:rsidP="0084228C">
            <w:pPr>
              <w:jc w:val="center"/>
            </w:pPr>
            <w:r w:rsidRPr="00B72FF2">
              <w:rPr>
                <w:rFonts w:ascii="Times New Roman" w:eastAsia="Times New Roman" w:hAnsi="Times New Roman" w:cs="Times New Roman"/>
                <w:sz w:val="24"/>
                <w:szCs w:val="24"/>
              </w:rPr>
              <w:t>98</w:t>
            </w:r>
          </w:p>
        </w:tc>
      </w:tr>
      <w:tr w:rsidR="00682490" w:rsidRPr="00185C85" w:rsidTr="009F0C12">
        <w:tc>
          <w:tcPr>
            <w:tcW w:w="540" w:type="dxa"/>
          </w:tcPr>
          <w:p w:rsidR="00682490" w:rsidRPr="00B72FF2" w:rsidRDefault="0084228C" w:rsidP="009F0C12">
            <w:pPr>
              <w:widowControl w:val="0"/>
              <w:spacing w:after="0" w:line="240" w:lineRule="auto"/>
              <w:jc w:val="both"/>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3.2</w:t>
            </w:r>
          </w:p>
        </w:tc>
        <w:tc>
          <w:tcPr>
            <w:tcW w:w="2714" w:type="dxa"/>
            <w:vAlign w:val="center"/>
          </w:tcPr>
          <w:p w:rsidR="00682490" w:rsidRPr="00B72FF2" w:rsidRDefault="00682490" w:rsidP="0084228C">
            <w:pPr>
              <w:spacing w:after="0" w:line="240" w:lineRule="auto"/>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Объем сброса загрязненных сточных вод в водные объекты, тыс. куб. м.</w:t>
            </w:r>
          </w:p>
        </w:tc>
        <w:tc>
          <w:tcPr>
            <w:tcW w:w="875"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5"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6"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8"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8" w:type="dxa"/>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c>
          <w:tcPr>
            <w:tcW w:w="878" w:type="dxa"/>
            <w:gridSpan w:val="2"/>
          </w:tcPr>
          <w:p w:rsidR="00682490" w:rsidRPr="00B72FF2" w:rsidRDefault="00682490" w:rsidP="0084228C">
            <w:pPr>
              <w:spacing w:after="0" w:line="240" w:lineRule="auto"/>
              <w:jc w:val="center"/>
              <w:rPr>
                <w:rFonts w:ascii="Times New Roman" w:eastAsia="Times New Roman" w:hAnsi="Times New Roman" w:cs="Times New Roman"/>
                <w:sz w:val="24"/>
                <w:szCs w:val="24"/>
              </w:rPr>
            </w:pPr>
            <w:r w:rsidRPr="00B72FF2">
              <w:rPr>
                <w:rFonts w:ascii="Times New Roman" w:eastAsia="Times New Roman" w:hAnsi="Times New Roman" w:cs="Times New Roman"/>
                <w:sz w:val="24"/>
                <w:szCs w:val="24"/>
              </w:rPr>
              <w:t>0</w:t>
            </w:r>
          </w:p>
        </w:tc>
      </w:tr>
    </w:tbl>
    <w:p w:rsidR="004D77ED" w:rsidRDefault="004D77ED" w:rsidP="004E4BDA">
      <w:pPr>
        <w:widowControl w:val="0"/>
        <w:spacing w:after="0" w:line="240" w:lineRule="auto"/>
        <w:jc w:val="both"/>
        <w:rPr>
          <w:rFonts w:ascii="Times New Roman" w:eastAsia="Times New Roman" w:hAnsi="Times New Roman" w:cs="Times New Roman"/>
          <w:sz w:val="28"/>
          <w:szCs w:val="28"/>
        </w:rPr>
        <w:sectPr w:rsidR="004D77ED" w:rsidSect="004D77ED">
          <w:pgSz w:w="16838" w:h="11906" w:orient="landscape"/>
          <w:pgMar w:top="709" w:right="1134" w:bottom="1418" w:left="1134" w:header="709" w:footer="709" w:gutter="0"/>
          <w:cols w:space="708"/>
          <w:docGrid w:linePitch="360"/>
        </w:sectPr>
      </w:pPr>
    </w:p>
    <w:p w:rsidR="008979D7" w:rsidRPr="008979D7" w:rsidRDefault="008979D7" w:rsidP="008979D7">
      <w:pPr>
        <w:pStyle w:val="a4"/>
        <w:numPr>
          <w:ilvl w:val="0"/>
          <w:numId w:val="23"/>
        </w:numPr>
        <w:tabs>
          <w:tab w:val="left" w:pos="426"/>
        </w:tabs>
        <w:spacing w:after="0" w:line="240" w:lineRule="auto"/>
        <w:ind w:left="142" w:firstLine="0"/>
        <w:rPr>
          <w:rFonts w:ascii="Times New Roman" w:hAnsi="Times New Roman" w:cs="Times New Roman"/>
          <w:b/>
          <w:sz w:val="28"/>
          <w:szCs w:val="28"/>
        </w:rPr>
      </w:pPr>
      <w:r w:rsidRPr="008979D7">
        <w:rPr>
          <w:rFonts w:ascii="Times New Roman" w:hAnsi="Times New Roman" w:cs="Times New Roman"/>
          <w:b/>
          <w:sz w:val="28"/>
          <w:szCs w:val="28"/>
        </w:rPr>
        <w:lastRenderedPageBreak/>
        <w:t xml:space="preserve">Ожидаемые результаты реализации Стратегии </w:t>
      </w:r>
    </w:p>
    <w:p w:rsidR="008979D7" w:rsidRPr="008979D7" w:rsidRDefault="008979D7" w:rsidP="008979D7">
      <w:pPr>
        <w:tabs>
          <w:tab w:val="left" w:pos="426"/>
        </w:tabs>
        <w:spacing w:after="0" w:line="240" w:lineRule="auto"/>
        <w:ind w:left="785"/>
        <w:contextualSpacing/>
        <w:rPr>
          <w:rFonts w:ascii="Times New Roman" w:hAnsi="Times New Roman" w:cs="Times New Roman"/>
          <w:b/>
          <w:sz w:val="28"/>
          <w:szCs w:val="28"/>
        </w:rPr>
      </w:pPr>
    </w:p>
    <w:p w:rsidR="008979D7" w:rsidRPr="008979D7" w:rsidRDefault="008979D7" w:rsidP="008979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Главным результатом реализации Стратегии является повышение качества жизни населения </w:t>
      </w:r>
      <w:r w:rsidRPr="008979D7">
        <w:rPr>
          <w:rFonts w:ascii="Times New Roman" w:eastAsia="BatangChe" w:hAnsi="Times New Roman"/>
          <w:sz w:val="28"/>
          <w:szCs w:val="28"/>
        </w:rPr>
        <w:t>в результате устойчивого экономического развития города</w:t>
      </w:r>
      <w:r w:rsidRPr="008979D7">
        <w:rPr>
          <w:rFonts w:ascii="Times New Roman" w:eastAsia="Calibri" w:hAnsi="Times New Roman" w:cs="Times New Roman"/>
          <w:sz w:val="28"/>
          <w:szCs w:val="28"/>
        </w:rPr>
        <w:t xml:space="preserve">, которое предполагает </w:t>
      </w:r>
      <w:r w:rsidRPr="008979D7">
        <w:rPr>
          <w:rFonts w:ascii="Times New Roman" w:eastAsia="Calibri" w:hAnsi="Times New Roman" w:cs="Times New Roman"/>
          <w:bCs/>
          <w:sz w:val="28"/>
          <w:szCs w:val="28"/>
        </w:rPr>
        <w:t xml:space="preserve">высокий уровень развития инфраструктуры (транспортной, связи, коммунальной), социальной сферы (образования, культуры, спорта, жилья), </w:t>
      </w:r>
      <w:r w:rsidRPr="008979D7">
        <w:rPr>
          <w:rFonts w:ascii="Times New Roman" w:eastAsia="Calibri" w:hAnsi="Times New Roman" w:cs="Times New Roman"/>
          <w:sz w:val="28"/>
          <w:szCs w:val="28"/>
        </w:rPr>
        <w:t>диверсификацию экономики, обеспечение ее стабильного роста.</w:t>
      </w:r>
    </w:p>
    <w:p w:rsidR="008979D7" w:rsidRPr="008979D7" w:rsidRDefault="008979D7" w:rsidP="008979D7">
      <w:pPr>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С целью реализации поставленных целей и задач в настоящей Стратегии предусмотрено выполнение мероприятий, направленных на усиление конкурентных позиций города </w:t>
      </w:r>
      <w:r>
        <w:rPr>
          <w:rFonts w:ascii="Times New Roman" w:eastAsia="Calibri" w:hAnsi="Times New Roman" w:cs="Times New Roman"/>
          <w:sz w:val="28"/>
          <w:szCs w:val="28"/>
        </w:rPr>
        <w:t>Нефтеюганска</w:t>
      </w:r>
      <w:r w:rsidRPr="008979D7">
        <w:rPr>
          <w:rFonts w:ascii="Times New Roman" w:eastAsia="Calibri" w:hAnsi="Times New Roman" w:cs="Times New Roman"/>
          <w:sz w:val="28"/>
          <w:szCs w:val="28"/>
        </w:rPr>
        <w:t xml:space="preserve"> и формирование комфортной среды проживания, достижение целевых показателей. </w:t>
      </w:r>
    </w:p>
    <w:p w:rsidR="008979D7" w:rsidRPr="008979D7" w:rsidRDefault="008979D7" w:rsidP="008979D7">
      <w:pPr>
        <w:tabs>
          <w:tab w:val="left" w:pos="993"/>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Дальнейшее развитие на территории </w:t>
      </w:r>
      <w:r>
        <w:rPr>
          <w:rFonts w:ascii="Times New Roman" w:eastAsia="Calibri" w:hAnsi="Times New Roman" w:cs="Times New Roman"/>
          <w:sz w:val="28"/>
          <w:szCs w:val="28"/>
        </w:rPr>
        <w:t>Нефтеюганска</w:t>
      </w:r>
      <w:r w:rsidRPr="008979D7">
        <w:rPr>
          <w:rFonts w:ascii="Times New Roman" w:eastAsia="Calibri" w:hAnsi="Times New Roman" w:cs="Times New Roman"/>
          <w:sz w:val="28"/>
          <w:szCs w:val="28"/>
        </w:rPr>
        <w:t xml:space="preserve"> производственных зон приведет к планомерному увеличению объемов обрабатывающих производств, созданию новых конкурентоспособных товаров. </w:t>
      </w:r>
    </w:p>
    <w:p w:rsidR="008979D7" w:rsidRPr="008979D7" w:rsidRDefault="008979D7" w:rsidP="008979D7">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8979D7">
        <w:rPr>
          <w:rFonts w:ascii="Times New Roman" w:eastAsia="Calibri" w:hAnsi="Times New Roman" w:cs="Times New Roman"/>
          <w:sz w:val="28"/>
          <w:szCs w:val="28"/>
        </w:rPr>
        <w:t xml:space="preserve">Малое и среднее предпринимательство будет играть определяющую роль в развитии туризма, агропромышленного сектора экономики, производства пищевой продукции, выпуска строительных материалов, лесопереработки, потребительского рынка и сферы услуг, станет одним из факторов обеспечения устойчивого экономического развития.  </w:t>
      </w:r>
      <w:r w:rsidRPr="008979D7">
        <w:rPr>
          <w:rFonts w:ascii="Times New Roman" w:eastAsia="Times New Roman" w:hAnsi="Times New Roman" w:cs="Times New Roman"/>
          <w:sz w:val="28"/>
          <w:szCs w:val="28"/>
          <w:lang w:eastAsia="ar-SA"/>
        </w:rPr>
        <w:t xml:space="preserve"> </w:t>
      </w:r>
    </w:p>
    <w:p w:rsidR="008979D7" w:rsidRPr="008979D7" w:rsidRDefault="008979D7" w:rsidP="008979D7">
      <w:pPr>
        <w:shd w:val="clear" w:color="auto" w:fill="FFFFFF"/>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 Реализация мероприятий Стратегии в социальной сфере позволит повысить уровень и качество жизни населения и обеспечит к 2030 году доступность и повышение качества базовых социальных услуг, к числу которых относятся образование, культура, физическая культура и спорт:</w:t>
      </w:r>
    </w:p>
    <w:p w:rsidR="008979D7" w:rsidRPr="008979D7" w:rsidRDefault="008979D7" w:rsidP="008979D7">
      <w:pPr>
        <w:tabs>
          <w:tab w:val="left" w:pos="0"/>
          <w:tab w:val="left" w:pos="1134"/>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 развитие материально-технической базы образовательных учреждений, информатизация системы образования; </w:t>
      </w:r>
    </w:p>
    <w:p w:rsidR="008979D7" w:rsidRPr="008979D7" w:rsidRDefault="008979D7" w:rsidP="008979D7">
      <w:pPr>
        <w:tabs>
          <w:tab w:val="left" w:pos="0"/>
          <w:tab w:val="left" w:pos="1134"/>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внедрение новых образовательных технологий и методик;</w:t>
      </w:r>
    </w:p>
    <w:p w:rsidR="008979D7" w:rsidRPr="008979D7" w:rsidRDefault="008979D7" w:rsidP="008979D7">
      <w:pPr>
        <w:tabs>
          <w:tab w:val="left" w:pos="0"/>
          <w:tab w:val="left" w:pos="1134"/>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 формирование доступной среды для граждан с ограниченными возможностями здоровья, предупреждение социального неблагополучия; </w:t>
      </w:r>
    </w:p>
    <w:p w:rsidR="008979D7" w:rsidRPr="008979D7" w:rsidRDefault="008979D7" w:rsidP="008979D7">
      <w:pPr>
        <w:tabs>
          <w:tab w:val="left" w:pos="0"/>
          <w:tab w:val="left" w:pos="1134"/>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расширение спектра и повышение качества услуг в сфере культуры и искусства, физической культуры и спорта</w:t>
      </w:r>
      <w:r>
        <w:rPr>
          <w:rFonts w:ascii="Times New Roman" w:eastAsia="Calibri" w:hAnsi="Times New Roman" w:cs="Times New Roman"/>
          <w:sz w:val="28"/>
          <w:szCs w:val="28"/>
        </w:rPr>
        <w:t>;</w:t>
      </w:r>
    </w:p>
    <w:p w:rsidR="008979D7" w:rsidRPr="008979D7" w:rsidRDefault="008979D7" w:rsidP="008979D7">
      <w:pPr>
        <w:tabs>
          <w:tab w:val="left" w:pos="0"/>
          <w:tab w:val="left" w:pos="851"/>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повышение общественной безопасности.</w:t>
      </w:r>
    </w:p>
    <w:p w:rsidR="008979D7" w:rsidRPr="008979D7" w:rsidRDefault="008979D7" w:rsidP="008979D7">
      <w:pPr>
        <w:widowControl w:val="0"/>
        <w:spacing w:after="0" w:line="240" w:lineRule="auto"/>
        <w:ind w:firstLine="709"/>
        <w:jc w:val="both"/>
        <w:rPr>
          <w:rFonts w:ascii="Times New Roman" w:eastAsia="Calibri" w:hAnsi="Times New Roman" w:cs="Times New Roman"/>
          <w:sz w:val="28"/>
          <w:szCs w:val="28"/>
        </w:rPr>
      </w:pPr>
      <w:r w:rsidRPr="008979D7">
        <w:rPr>
          <w:rFonts w:ascii="Times New Roman" w:eastAsia="Times New Roman" w:hAnsi="Times New Roman" w:cs="Times New Roman"/>
          <w:sz w:val="28"/>
          <w:szCs w:val="28"/>
        </w:rPr>
        <w:t xml:space="preserve">Внедрение новых технологий энергосбережения, </w:t>
      </w:r>
      <w:proofErr w:type="spellStart"/>
      <w:r w:rsidRPr="008979D7">
        <w:rPr>
          <w:rFonts w:ascii="Times New Roman" w:eastAsia="Times New Roman" w:hAnsi="Times New Roman" w:cs="Times New Roman"/>
          <w:sz w:val="28"/>
          <w:szCs w:val="28"/>
        </w:rPr>
        <w:t>экологичных</w:t>
      </w:r>
      <w:proofErr w:type="spellEnd"/>
      <w:r w:rsidRPr="008979D7">
        <w:rPr>
          <w:rFonts w:ascii="Times New Roman" w:eastAsia="Times New Roman" w:hAnsi="Times New Roman" w:cs="Times New Roman"/>
          <w:sz w:val="28"/>
          <w:szCs w:val="28"/>
        </w:rPr>
        <w:t xml:space="preserve"> технологий в производстве, формирование бережного отношения населения к окружающей среде обеспечат здоровую экологию. </w:t>
      </w:r>
    </w:p>
    <w:p w:rsidR="008979D7" w:rsidRPr="008979D7" w:rsidRDefault="008979D7" w:rsidP="008979D7">
      <w:pPr>
        <w:widowControl w:val="0"/>
        <w:spacing w:after="0" w:line="240" w:lineRule="auto"/>
        <w:ind w:firstLine="709"/>
        <w:jc w:val="both"/>
        <w:rPr>
          <w:rFonts w:ascii="Times New Roman" w:hAnsi="Times New Roman" w:cs="Times New Roman"/>
          <w:sz w:val="28"/>
          <w:szCs w:val="28"/>
        </w:rPr>
      </w:pPr>
      <w:r w:rsidRPr="008979D7">
        <w:rPr>
          <w:rFonts w:ascii="Times New Roman" w:hAnsi="Times New Roman" w:cs="Times New Roman"/>
          <w:sz w:val="28"/>
          <w:szCs w:val="28"/>
        </w:rPr>
        <w:t xml:space="preserve">Планируется уделить внимание духовно-нравственному воспитанию, сохранению традиционных семейных ценностей, пропаганде здорового образа жизни.  </w:t>
      </w:r>
    </w:p>
    <w:p w:rsidR="008979D7" w:rsidRPr="008979D7" w:rsidRDefault="008979D7" w:rsidP="008979D7">
      <w:pPr>
        <w:tabs>
          <w:tab w:val="left" w:pos="-5387"/>
          <w:tab w:val="left" w:pos="1134"/>
        </w:tabs>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Будет продолжена работа по формированию гражданского общества, созданию инфраструктуры взаимодействия власти, бизнеса и общества в решении задач социально-экономического роста.</w:t>
      </w:r>
    </w:p>
    <w:p w:rsidR="008979D7" w:rsidRPr="008979D7" w:rsidRDefault="008979D7" w:rsidP="008979D7">
      <w:pPr>
        <w:spacing w:after="0" w:line="240" w:lineRule="auto"/>
        <w:ind w:firstLine="709"/>
        <w:jc w:val="both"/>
        <w:rPr>
          <w:rFonts w:ascii="Times New Roman" w:eastAsia="Calibri" w:hAnsi="Times New Roman" w:cs="Times New Roman"/>
          <w:sz w:val="28"/>
          <w:szCs w:val="28"/>
        </w:rPr>
      </w:pPr>
      <w:r w:rsidRPr="008979D7">
        <w:rPr>
          <w:rFonts w:ascii="Times New Roman" w:eastAsia="Calibri" w:hAnsi="Times New Roman" w:cs="Times New Roman"/>
          <w:sz w:val="28"/>
          <w:szCs w:val="28"/>
        </w:rPr>
        <w:t xml:space="preserve">Комплексное развитие города </w:t>
      </w:r>
      <w:r>
        <w:rPr>
          <w:rFonts w:ascii="Times New Roman" w:eastAsia="Calibri" w:hAnsi="Times New Roman" w:cs="Times New Roman"/>
          <w:sz w:val="28"/>
          <w:szCs w:val="28"/>
        </w:rPr>
        <w:t>Нефтеюганска</w:t>
      </w:r>
      <w:r w:rsidRPr="008979D7">
        <w:rPr>
          <w:rFonts w:ascii="Times New Roman" w:eastAsia="Calibri" w:hAnsi="Times New Roman" w:cs="Times New Roman"/>
          <w:sz w:val="28"/>
          <w:szCs w:val="28"/>
        </w:rPr>
        <w:t xml:space="preserve">, направленное, в первую очередь, на развитие инфраструктуры и создание комфортных условий жизни населения, созданию новых производств и видов деятельности, обеспечивает </w:t>
      </w:r>
      <w:r w:rsidRPr="008979D7">
        <w:rPr>
          <w:rFonts w:ascii="Times New Roman" w:eastAsia="Calibri" w:hAnsi="Times New Roman" w:cs="Times New Roman"/>
          <w:sz w:val="28"/>
          <w:szCs w:val="28"/>
        </w:rPr>
        <w:lastRenderedPageBreak/>
        <w:t xml:space="preserve">рост привлекательности города как постоянного места жительства и трудовой деятельности для населения. Стабильное и динамичное социально-экономическое развитие территории, наличие экономического потенциала обеспечит привлекательность </w:t>
      </w:r>
      <w:r>
        <w:rPr>
          <w:rFonts w:ascii="Times New Roman" w:eastAsia="Calibri" w:hAnsi="Times New Roman" w:cs="Times New Roman"/>
          <w:sz w:val="28"/>
          <w:szCs w:val="28"/>
        </w:rPr>
        <w:t>Нефтеюганска</w:t>
      </w:r>
      <w:r w:rsidRPr="008979D7">
        <w:rPr>
          <w:rFonts w:ascii="Times New Roman" w:eastAsia="Calibri" w:hAnsi="Times New Roman" w:cs="Times New Roman"/>
          <w:sz w:val="28"/>
          <w:szCs w:val="28"/>
        </w:rPr>
        <w:t xml:space="preserve"> для инвесторов.</w:t>
      </w:r>
    </w:p>
    <w:p w:rsidR="008979D7" w:rsidRDefault="008979D7" w:rsidP="008979D7">
      <w:pPr>
        <w:spacing w:after="0" w:line="240" w:lineRule="auto"/>
        <w:ind w:firstLine="709"/>
        <w:jc w:val="both"/>
        <w:rPr>
          <w:rFonts w:ascii="Times New Roman" w:eastAsia="Calibri" w:hAnsi="Times New Roman" w:cs="Times New Roman"/>
          <w:sz w:val="28"/>
          <w:szCs w:val="28"/>
        </w:rPr>
      </w:pPr>
    </w:p>
    <w:p w:rsidR="009C696E" w:rsidRPr="009C696E" w:rsidRDefault="009C696E" w:rsidP="006346D5">
      <w:pPr>
        <w:pStyle w:val="a4"/>
        <w:numPr>
          <w:ilvl w:val="0"/>
          <w:numId w:val="23"/>
        </w:numPr>
        <w:tabs>
          <w:tab w:val="left" w:pos="284"/>
        </w:tabs>
        <w:spacing w:after="0" w:line="240" w:lineRule="auto"/>
        <w:ind w:left="0" w:firstLine="0"/>
        <w:jc w:val="both"/>
        <w:rPr>
          <w:rFonts w:ascii="Times New Roman" w:eastAsia="Calibri" w:hAnsi="Times New Roman" w:cs="Times New Roman"/>
          <w:sz w:val="28"/>
          <w:szCs w:val="28"/>
        </w:rPr>
      </w:pPr>
      <w:r w:rsidRPr="009C696E">
        <w:rPr>
          <w:rFonts w:ascii="Times New Roman" w:eastAsia="Calibri" w:hAnsi="Times New Roman" w:cs="Times New Roman"/>
          <w:b/>
          <w:sz w:val="28"/>
          <w:szCs w:val="28"/>
        </w:rPr>
        <w:t xml:space="preserve">Механизмы реализации Стратегии </w:t>
      </w:r>
    </w:p>
    <w:p w:rsidR="009C696E" w:rsidRPr="009C696E" w:rsidRDefault="009C696E" w:rsidP="009C696E">
      <w:pPr>
        <w:pStyle w:val="a4"/>
        <w:tabs>
          <w:tab w:val="left" w:pos="284"/>
        </w:tabs>
        <w:spacing w:after="0" w:line="240" w:lineRule="auto"/>
        <w:ind w:left="0"/>
        <w:jc w:val="both"/>
        <w:rPr>
          <w:rFonts w:ascii="Times New Roman" w:eastAsia="Calibri" w:hAnsi="Times New Roman" w:cs="Times New Roman"/>
          <w:sz w:val="28"/>
          <w:szCs w:val="28"/>
          <w:highlight w:val="green"/>
        </w:rPr>
      </w:pP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При реализации Стратегии будут применяться, как традиционные для стратегического планирования механизмы (организационные, правовые, финансовые), так и новые, инновационные механизмы, которые нацелены обеспечить выполнение цели и задач социально-экономического развития. </w:t>
      </w:r>
    </w:p>
    <w:p w:rsidR="009C696E" w:rsidRPr="008E2FB8" w:rsidRDefault="009C696E" w:rsidP="009C696E">
      <w:pPr>
        <w:spacing w:after="0" w:line="240" w:lineRule="auto"/>
        <w:jc w:val="both"/>
        <w:rPr>
          <w:rFonts w:ascii="Times New Roman" w:eastAsia="Calibri" w:hAnsi="Times New Roman" w:cs="Times New Roman"/>
          <w:sz w:val="28"/>
          <w:szCs w:val="28"/>
        </w:rPr>
      </w:pPr>
    </w:p>
    <w:p w:rsidR="009C696E" w:rsidRPr="008E2FB8" w:rsidRDefault="009C696E" w:rsidP="008E2FB8">
      <w:pPr>
        <w:tabs>
          <w:tab w:val="left" w:pos="567"/>
        </w:tabs>
        <w:spacing w:after="0" w:line="240" w:lineRule="auto"/>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7.1.</w:t>
      </w:r>
      <w:r w:rsidRPr="008E2FB8">
        <w:rPr>
          <w:rFonts w:ascii="Times New Roman" w:eastAsia="Calibri" w:hAnsi="Times New Roman" w:cs="Times New Roman"/>
          <w:sz w:val="28"/>
          <w:szCs w:val="28"/>
        </w:rPr>
        <w:tab/>
        <w:t>Организационные механизмы</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8E2FB8" w:rsidRDefault="008E2FB8"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Одним из условий обеспечения эффективности организационной модели реализации Стратегии является распределение функций и ответственности за их исполнение в области реализации Стратегии между субъектами стратегического планирования в соответствии с их компетенцией</w:t>
      </w:r>
      <w:r>
        <w:rPr>
          <w:rFonts w:ascii="Times New Roman" w:eastAsia="Calibri" w:hAnsi="Times New Roman" w:cs="Times New Roman"/>
          <w:sz w:val="28"/>
          <w:szCs w:val="28"/>
        </w:rPr>
        <w:t>,</w:t>
      </w:r>
      <w:r w:rsidRPr="008E2FB8">
        <w:rPr>
          <w:rFonts w:ascii="Times New Roman" w:eastAsia="Calibri" w:hAnsi="Times New Roman" w:cs="Times New Roman"/>
          <w:sz w:val="28"/>
          <w:szCs w:val="28"/>
        </w:rPr>
        <w:t xml:space="preserve"> обеспечение условий для привлечения институтов гражданского общества в стратегическом планировании и реализации мероприятий Стратегии.</w:t>
      </w:r>
    </w:p>
    <w:p w:rsidR="008E2FB8" w:rsidRDefault="008E2FB8"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Организация реализации Стратегии будет осуществляться через план мероприятий по ее реализации. Общую координацию, методическое сопровождение и контроль за реализацией Стратегии будет осуществлять уполномоченный орган администрации города – </w:t>
      </w:r>
      <w:r>
        <w:rPr>
          <w:rFonts w:ascii="Times New Roman" w:eastAsia="Calibri" w:hAnsi="Times New Roman" w:cs="Times New Roman"/>
          <w:sz w:val="28"/>
          <w:szCs w:val="28"/>
        </w:rPr>
        <w:t>департамент экономического развития администрации города Нефтеюганска</w:t>
      </w:r>
      <w:r w:rsidRPr="008E2FB8">
        <w:rPr>
          <w:rFonts w:ascii="Times New Roman" w:eastAsia="Calibri" w:hAnsi="Times New Roman" w:cs="Times New Roman"/>
          <w:sz w:val="28"/>
          <w:szCs w:val="28"/>
        </w:rPr>
        <w:t>.</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Важной частью реализации Стратегии является система мониторинга, целью которого  является отслеживание и проверка достижения стратегических целей через изменения в социально-экономическом положении города </w:t>
      </w:r>
      <w:r w:rsidR="008E2FB8" w:rsidRPr="008E2FB8">
        <w:rPr>
          <w:rFonts w:ascii="Times New Roman" w:eastAsia="Calibri" w:hAnsi="Times New Roman" w:cs="Times New Roman"/>
          <w:sz w:val="28"/>
          <w:szCs w:val="28"/>
        </w:rPr>
        <w:t>Нефтеюганска</w:t>
      </w:r>
      <w:r w:rsidRPr="008E2FB8">
        <w:rPr>
          <w:rFonts w:ascii="Times New Roman" w:eastAsia="Calibri" w:hAnsi="Times New Roman" w:cs="Times New Roman"/>
          <w:sz w:val="28"/>
          <w:szCs w:val="28"/>
        </w:rPr>
        <w:t>. Система мониторинга включает:</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 специально разработанную систему индикаторов, включающую показатели официальной государственной статистики, ведомственной статистики; </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изучение изменений в экономике города, связанных с реализацией целей Стратегии, дающее представление о качестве происходящих изменений - сопоставление и анализ значений целевых показателей за отчетный период с аналогичным показателем за базовый период, оценку степени приближения к прогнозным значениям;</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отчеты о ходе реализации в соответствии с утвержденным Планом мероприятий по реализации Стратегии («Дорожной картой»).</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По итогам мониторинга принимаются решения по корректировке и актуализации Стратегии, корректировке целевых показателей путем внесения соответствующих изменений в План мероприятий по реализации Стратегии («Дорожную карту») с целью повышения его эффективности с точки зрения достижения долгосрочных стратегических целей развития города </w:t>
      </w:r>
      <w:r w:rsidR="008E2FB8" w:rsidRPr="008E2FB8">
        <w:rPr>
          <w:rFonts w:ascii="Times New Roman" w:eastAsia="Calibri" w:hAnsi="Times New Roman" w:cs="Times New Roman"/>
          <w:sz w:val="28"/>
          <w:szCs w:val="28"/>
        </w:rPr>
        <w:lastRenderedPageBreak/>
        <w:t>Нефтеюганска</w:t>
      </w:r>
      <w:r w:rsidRPr="008E2FB8">
        <w:rPr>
          <w:rFonts w:ascii="Times New Roman" w:eastAsia="Calibri" w:hAnsi="Times New Roman" w:cs="Times New Roman"/>
          <w:sz w:val="28"/>
          <w:szCs w:val="28"/>
        </w:rPr>
        <w:t>, значимости для социально-экономического развития города. Предложения по корректировке Стратегии и иных стратегических документов выносятся на обсуждение общественности и утверждение органом местного самоуправления.</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Актуализация Стратегии осуществляется в году, следующем за годом актуализации Стратегии социально-экономического развития Ханты-Мансийского автономного округа – Югры до 2030 года. </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Основной частью организационно-управленческих механизмов реализации Стратегии является комплекс муниципальных программ, позволяющих сформировать гибкую и устойчивую систему стратегического управления благодаря вертикальной и горизонтальной интеграции, определению четких и прозрачных принципов работы, созданию алгоритмов действий и оперативных мер для результативной и эффективной деятельности при любом сценарии социально-экономического развития.</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Для эффективной реализации стратегических инвестиционных проектов предполагается активное сотрудничество органов местного самоуправления города </w:t>
      </w:r>
      <w:r w:rsidR="008E2FB8" w:rsidRPr="008E2FB8">
        <w:rPr>
          <w:rFonts w:ascii="Times New Roman" w:eastAsia="Calibri" w:hAnsi="Times New Roman" w:cs="Times New Roman"/>
          <w:sz w:val="28"/>
          <w:szCs w:val="28"/>
        </w:rPr>
        <w:t>Нефтеюганска</w:t>
      </w:r>
      <w:r w:rsidRPr="008E2FB8">
        <w:rPr>
          <w:rFonts w:ascii="Times New Roman" w:eastAsia="Calibri" w:hAnsi="Times New Roman" w:cs="Times New Roman"/>
          <w:sz w:val="28"/>
          <w:szCs w:val="28"/>
        </w:rPr>
        <w:t xml:space="preserve"> с Правительством Ханты-Мансийского автономного округа – Югры и федеральными органами государственной власти в рамках следующих направлений:</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 включение города </w:t>
      </w:r>
      <w:r w:rsidR="008E2FB8" w:rsidRPr="008E2FB8">
        <w:rPr>
          <w:rFonts w:ascii="Times New Roman" w:eastAsia="Calibri" w:hAnsi="Times New Roman" w:cs="Times New Roman"/>
          <w:sz w:val="28"/>
          <w:szCs w:val="28"/>
        </w:rPr>
        <w:t>Нефтеюганска</w:t>
      </w:r>
      <w:r w:rsidRPr="008E2FB8">
        <w:rPr>
          <w:rFonts w:ascii="Times New Roman" w:eastAsia="Calibri" w:hAnsi="Times New Roman" w:cs="Times New Roman"/>
          <w:sz w:val="28"/>
          <w:szCs w:val="28"/>
        </w:rPr>
        <w:t xml:space="preserve"> в федеральные и региональные программы по стратегическим направлениям;</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xml:space="preserve">- осуществление финансирования реализации приоритетных инвестиционных проектов Ханты-Мансийского автономного округа – Югры на территории города </w:t>
      </w:r>
      <w:r w:rsidR="008E2FB8" w:rsidRPr="008E2FB8">
        <w:rPr>
          <w:rFonts w:ascii="Times New Roman" w:eastAsia="Calibri" w:hAnsi="Times New Roman" w:cs="Times New Roman"/>
          <w:sz w:val="28"/>
          <w:szCs w:val="28"/>
        </w:rPr>
        <w:t>Нефтеюганска</w:t>
      </w:r>
      <w:r w:rsidRPr="008E2FB8">
        <w:rPr>
          <w:rFonts w:ascii="Times New Roman" w:eastAsia="Calibri" w:hAnsi="Times New Roman" w:cs="Times New Roman"/>
          <w:sz w:val="28"/>
          <w:szCs w:val="28"/>
        </w:rPr>
        <w:t>;</w:t>
      </w:r>
    </w:p>
    <w:p w:rsidR="009C696E" w:rsidRPr="008E2FB8" w:rsidRDefault="009C696E" w:rsidP="008E2FB8">
      <w:pPr>
        <w:spacing w:after="0" w:line="240" w:lineRule="auto"/>
        <w:ind w:firstLine="708"/>
        <w:jc w:val="both"/>
        <w:rPr>
          <w:rFonts w:ascii="Times New Roman" w:eastAsia="Calibri" w:hAnsi="Times New Roman" w:cs="Times New Roman"/>
          <w:sz w:val="28"/>
          <w:szCs w:val="28"/>
        </w:rPr>
      </w:pPr>
      <w:r w:rsidRPr="008E2FB8">
        <w:rPr>
          <w:rFonts w:ascii="Times New Roman" w:eastAsia="Calibri" w:hAnsi="Times New Roman" w:cs="Times New Roman"/>
          <w:sz w:val="28"/>
          <w:szCs w:val="28"/>
        </w:rPr>
        <w:t>- создание условий для привлечения внебюджетных источников.</w:t>
      </w:r>
    </w:p>
    <w:p w:rsidR="009C696E" w:rsidRPr="00D06283" w:rsidRDefault="009C696E" w:rsidP="008E2FB8">
      <w:pPr>
        <w:spacing w:after="0" w:line="240" w:lineRule="auto"/>
        <w:ind w:firstLine="708"/>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Бюджетные инвестиции в экономику должны стимулировать рост частных инвестиций, способствовать формированию современной транспортной и инженерной инфраструктуры, в том числе с использованием механизмов муниципального-частного партнерства, позволяющих привлечь инвестиции и услуги частных компаний для решения муниципальных задач. На условиях </w:t>
      </w:r>
      <w:proofErr w:type="spellStart"/>
      <w:r w:rsidRPr="00D06283">
        <w:rPr>
          <w:rFonts w:ascii="Times New Roman" w:eastAsia="Calibri" w:hAnsi="Times New Roman" w:cs="Times New Roman"/>
          <w:sz w:val="28"/>
          <w:szCs w:val="28"/>
        </w:rPr>
        <w:t>муниципально</w:t>
      </w:r>
      <w:proofErr w:type="spellEnd"/>
      <w:r w:rsidRPr="00D06283">
        <w:rPr>
          <w:rFonts w:ascii="Times New Roman" w:eastAsia="Calibri" w:hAnsi="Times New Roman" w:cs="Times New Roman"/>
          <w:sz w:val="28"/>
          <w:szCs w:val="28"/>
        </w:rPr>
        <w:t>-частного партнерства предусматривается возможность реализации, прежде всего, инфраструктурных проектов (строительство транспортной инфраструктуры, строительство и модернизация объектов жилищного - коммунального хозяйства, энергетического комплекса, связи и телекоммуникаций, иных объектов инфраструктуры).</w:t>
      </w:r>
    </w:p>
    <w:p w:rsidR="009C696E" w:rsidRPr="00D06283" w:rsidRDefault="009C696E" w:rsidP="009C696E">
      <w:pPr>
        <w:spacing w:after="0" w:line="240" w:lineRule="auto"/>
        <w:jc w:val="both"/>
        <w:rPr>
          <w:rFonts w:ascii="Times New Roman" w:eastAsia="Calibri" w:hAnsi="Times New Roman" w:cs="Times New Roman"/>
          <w:sz w:val="28"/>
          <w:szCs w:val="28"/>
        </w:rPr>
      </w:pPr>
    </w:p>
    <w:p w:rsidR="009C696E" w:rsidRPr="00D06283" w:rsidRDefault="009C696E" w:rsidP="00D06283">
      <w:pPr>
        <w:tabs>
          <w:tab w:val="left" w:pos="567"/>
        </w:tabs>
        <w:spacing w:after="0" w:line="240" w:lineRule="auto"/>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7.2.</w:t>
      </w:r>
      <w:r w:rsidRPr="00D06283">
        <w:rPr>
          <w:rFonts w:ascii="Times New Roman" w:eastAsia="Calibri" w:hAnsi="Times New Roman" w:cs="Times New Roman"/>
          <w:sz w:val="28"/>
          <w:szCs w:val="28"/>
        </w:rPr>
        <w:tab/>
        <w:t>Финансовые механизмы</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Важнейшим элементом механизма реализации Стратегии является финансово-бюджетная политика, предусматривающая рациональное использование бюджетных средств, их концентрацию на решении основополагающих социально-экономических задач, максимальное привлечение источников внебюджетного финансирования.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lastRenderedPageBreak/>
        <w:t>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экономических и социальных задач.</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Муниципальные программы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разрабатываются на срок от трех лет и представляют собой систему взаимоувязанных по задачам, ресурсам и срокам осуществления социально-экономических, производственных, организационных и других мероприятий, направленных на достижение конечных результатов в области социального, экономического, экологического развития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Муниципальные программы реализуются в соответствии с приоритетными направлениями социально-экономического развития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Одним из принципов построения муниципальных программ является отраслевой - в одной муниципальной программе отражено развитие всей отрасли, курируемой ответственными исполнителями. Проведение оценки эффективности муниципальных программ дает возможность своевременного принятия управленческих решений по их корректировке.</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Полномасштабный переход на программный бюджет способствует повышению качества бюджетного планирования, достижению целевых показателей Стратегии, в том числе целевых ориентиров указов Президента Российской Федерации, Стратегии – 2030 автономного округа, и как результат - улучшению качества жизни населения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w:t>
      </w:r>
    </w:p>
    <w:p w:rsidR="009C696E"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Особое внимание при формировании «программного бюджета» должно быть уделено повышению эффективности муниципальных программ и концентрации имеющихся ресурсов на решении ключевых задач, определенных в документах стратегического планирования, в том числе методами проектного управления.</w:t>
      </w:r>
    </w:p>
    <w:p w:rsidR="00D06283" w:rsidRDefault="00D06283" w:rsidP="00D06283">
      <w:pPr>
        <w:spacing w:after="0" w:line="240" w:lineRule="auto"/>
        <w:ind w:firstLine="709"/>
        <w:jc w:val="both"/>
        <w:rPr>
          <w:rFonts w:ascii="Times New Roman" w:eastAsia="Calibri" w:hAnsi="Times New Roman" w:cs="Times New Roman"/>
          <w:sz w:val="28"/>
          <w:szCs w:val="28"/>
        </w:rPr>
      </w:pPr>
    </w:p>
    <w:p w:rsidR="009C696E" w:rsidRPr="00D06283" w:rsidRDefault="009C696E" w:rsidP="00D06283">
      <w:pPr>
        <w:tabs>
          <w:tab w:val="left" w:pos="426"/>
        </w:tabs>
        <w:spacing w:after="0" w:line="240" w:lineRule="auto"/>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7.3.</w:t>
      </w:r>
      <w:r w:rsidRPr="00D06283">
        <w:rPr>
          <w:rFonts w:ascii="Times New Roman" w:eastAsia="Calibri" w:hAnsi="Times New Roman" w:cs="Times New Roman"/>
          <w:sz w:val="28"/>
          <w:szCs w:val="28"/>
        </w:rPr>
        <w:tab/>
        <w:t xml:space="preserve"> Инвестиционные механизмы</w:t>
      </w:r>
    </w:p>
    <w:p w:rsidR="009C696E" w:rsidRPr="009C696E" w:rsidRDefault="009C696E" w:rsidP="00D06283">
      <w:pPr>
        <w:spacing w:after="0" w:line="240" w:lineRule="auto"/>
        <w:ind w:firstLine="709"/>
        <w:jc w:val="both"/>
        <w:rPr>
          <w:rFonts w:ascii="Times New Roman" w:eastAsia="Calibri" w:hAnsi="Times New Roman" w:cs="Times New Roman"/>
          <w:sz w:val="28"/>
          <w:szCs w:val="28"/>
          <w:highlight w:val="green"/>
        </w:rPr>
      </w:pP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Реализация деятельности по созданию благоприятного инвестиционного климата на территории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опирается как на традиционные для стратегического планирования механизмы (организационные, правовые, финансовые), так и на новые, инновационные механизмы, которые нацелены обеспечить выполнение целей и задач социально-экономического развития.</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Для консолидации власти, бизнеса, с целью содействия развитию инвестиционной деятельности на территории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включая привлечение инвестиций для реализации приоритетных инвестиционных проектов (в том числе на принципах муниципального</w:t>
      </w:r>
      <w:r w:rsidR="00D06283" w:rsidRPr="00D06283">
        <w:rPr>
          <w:rFonts w:ascii="Times New Roman" w:eastAsia="Calibri" w:hAnsi="Times New Roman" w:cs="Times New Roman"/>
          <w:sz w:val="28"/>
          <w:szCs w:val="28"/>
        </w:rPr>
        <w:t>-</w:t>
      </w:r>
      <w:r w:rsidRPr="00D06283">
        <w:rPr>
          <w:rFonts w:ascii="Times New Roman" w:eastAsia="Calibri" w:hAnsi="Times New Roman" w:cs="Times New Roman"/>
          <w:sz w:val="28"/>
          <w:szCs w:val="28"/>
        </w:rPr>
        <w:t xml:space="preserve"> частного партнерства или концессии) продолжит (</w:t>
      </w:r>
      <w:proofErr w:type="spellStart"/>
      <w:r w:rsidRPr="00D06283">
        <w:rPr>
          <w:rFonts w:ascii="Times New Roman" w:eastAsia="Calibri" w:hAnsi="Times New Roman" w:cs="Times New Roman"/>
          <w:sz w:val="28"/>
          <w:szCs w:val="28"/>
        </w:rPr>
        <w:t>ся</w:t>
      </w:r>
      <w:proofErr w:type="spellEnd"/>
      <w:r w:rsidRPr="00D06283">
        <w:rPr>
          <w:rFonts w:ascii="Times New Roman" w:eastAsia="Calibri" w:hAnsi="Times New Roman" w:cs="Times New Roman"/>
          <w:sz w:val="28"/>
          <w:szCs w:val="28"/>
        </w:rPr>
        <w:t>):</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 работу Координационный совет по вопросам развития инвестиционной деятельности при главе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lastRenderedPageBreak/>
        <w:t xml:space="preserve">- обсуждение намерений предпринимателей осуществлять инвестиции в городе </w:t>
      </w:r>
      <w:r w:rsidR="00D06283" w:rsidRPr="00D06283">
        <w:rPr>
          <w:rFonts w:ascii="Times New Roman" w:eastAsia="Calibri" w:hAnsi="Times New Roman" w:cs="Times New Roman"/>
          <w:sz w:val="28"/>
          <w:szCs w:val="28"/>
        </w:rPr>
        <w:t>Нефтеюганске</w:t>
      </w:r>
      <w:r w:rsidRPr="00D06283">
        <w:rPr>
          <w:rFonts w:ascii="Times New Roman" w:eastAsia="Calibri" w:hAnsi="Times New Roman" w:cs="Times New Roman"/>
          <w:sz w:val="28"/>
          <w:szCs w:val="28"/>
        </w:rPr>
        <w:t xml:space="preserve"> на постоянной основе, как в процессе работы координационных органов, так и на личных приемах главы города и его заместителей;</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размещ</w:t>
      </w:r>
      <w:r w:rsidR="00D06283">
        <w:rPr>
          <w:rFonts w:ascii="Times New Roman" w:eastAsia="Calibri" w:hAnsi="Times New Roman" w:cs="Times New Roman"/>
          <w:sz w:val="28"/>
          <w:szCs w:val="28"/>
        </w:rPr>
        <w:t xml:space="preserve">ение информации для инвесторов: </w:t>
      </w:r>
      <w:r w:rsidRPr="00D06283">
        <w:rPr>
          <w:rFonts w:ascii="Times New Roman" w:eastAsia="Calibri" w:hAnsi="Times New Roman" w:cs="Times New Roman"/>
          <w:sz w:val="28"/>
          <w:szCs w:val="28"/>
        </w:rPr>
        <w:t xml:space="preserve">на официальном сайте органов местного самоуправления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w:t>
      </w:r>
      <w:r w:rsidR="00D06283">
        <w:rPr>
          <w:rFonts w:ascii="Times New Roman" w:eastAsia="Calibri" w:hAnsi="Times New Roman" w:cs="Times New Roman"/>
          <w:sz w:val="28"/>
          <w:szCs w:val="28"/>
        </w:rPr>
        <w:t xml:space="preserve"> </w:t>
      </w:r>
      <w:r w:rsidRPr="00D06283">
        <w:rPr>
          <w:rFonts w:ascii="Times New Roman" w:eastAsia="Calibri" w:hAnsi="Times New Roman" w:cs="Times New Roman"/>
          <w:sz w:val="28"/>
          <w:szCs w:val="28"/>
        </w:rPr>
        <w:t>на схеме территориального планирования Югры;</w:t>
      </w:r>
      <w:r w:rsidR="00D06283">
        <w:rPr>
          <w:rFonts w:ascii="Times New Roman" w:eastAsia="Calibri" w:hAnsi="Times New Roman" w:cs="Times New Roman"/>
          <w:sz w:val="28"/>
          <w:szCs w:val="28"/>
        </w:rPr>
        <w:t xml:space="preserve"> </w:t>
      </w:r>
      <w:r w:rsidRPr="00D06283">
        <w:rPr>
          <w:rFonts w:ascii="Times New Roman" w:eastAsia="Calibri" w:hAnsi="Times New Roman" w:cs="Times New Roman"/>
          <w:sz w:val="28"/>
          <w:szCs w:val="28"/>
        </w:rPr>
        <w:t>на Инвестиционном портале Югры.</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 оказание юридическим лицам и предпринимателям муниципальных услуг в электронном виде, в том числе через Многофункциональный центр предоставления государственных и муниципальных услуг;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 внедрение принципов проектного (портфельного) управления в администрации города </w:t>
      </w:r>
      <w:r w:rsid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Общую координацию, методическое сопровождение деятельности по созданию благоприятного инвестиционного климата на территории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будет осуществлять уполномоченный орган - </w:t>
      </w:r>
      <w:r w:rsidR="00D06283" w:rsidRPr="00D06283">
        <w:rPr>
          <w:rFonts w:ascii="Times New Roman" w:eastAsia="Calibri" w:hAnsi="Times New Roman" w:cs="Times New Roman"/>
          <w:sz w:val="28"/>
          <w:szCs w:val="28"/>
        </w:rPr>
        <w:t>д</w:t>
      </w:r>
      <w:r w:rsidRPr="00D06283">
        <w:rPr>
          <w:rFonts w:ascii="Times New Roman" w:eastAsia="Calibri" w:hAnsi="Times New Roman" w:cs="Times New Roman"/>
          <w:sz w:val="28"/>
          <w:szCs w:val="28"/>
        </w:rPr>
        <w:t xml:space="preserve">епартамент экономического развития администрации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xml:space="preserve">.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Участниками этой деятельности являются органы администрации города </w:t>
      </w:r>
      <w:r w:rsidR="00D06283" w:rsidRPr="00D06283">
        <w:rPr>
          <w:rFonts w:ascii="Times New Roman" w:eastAsia="Calibri" w:hAnsi="Times New Roman" w:cs="Times New Roman"/>
          <w:sz w:val="28"/>
          <w:szCs w:val="28"/>
        </w:rPr>
        <w:t>Нефтеюганска</w:t>
      </w:r>
      <w:r w:rsidRPr="00D06283">
        <w:rPr>
          <w:rFonts w:ascii="Times New Roman" w:eastAsia="Calibri" w:hAnsi="Times New Roman" w:cs="Times New Roman"/>
          <w:sz w:val="28"/>
          <w:szCs w:val="28"/>
        </w:rPr>
        <w:t>, субъекты инвестиционной и предпринимательской деятельности, осуществляющие (планирующие осуществлять) деятельность на территории города, общественные объединения и другие заинтересованные организации.</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В </w:t>
      </w:r>
      <w:r w:rsidR="00D06283" w:rsidRPr="00D06283">
        <w:rPr>
          <w:rFonts w:ascii="Times New Roman" w:eastAsia="Calibri" w:hAnsi="Times New Roman" w:cs="Times New Roman"/>
          <w:sz w:val="28"/>
          <w:szCs w:val="28"/>
        </w:rPr>
        <w:t>городе Нефтеюганске</w:t>
      </w:r>
      <w:r w:rsidRPr="00D06283">
        <w:rPr>
          <w:rFonts w:ascii="Times New Roman" w:eastAsia="Calibri" w:hAnsi="Times New Roman" w:cs="Times New Roman"/>
          <w:sz w:val="28"/>
          <w:szCs w:val="28"/>
        </w:rPr>
        <w:t xml:space="preserve"> сформирована правовая база в сфере содействия развитию инвестиционной деятельности. </w:t>
      </w:r>
    </w:p>
    <w:p w:rsidR="009C696E" w:rsidRPr="00D06283" w:rsidRDefault="009C696E" w:rsidP="00D06283">
      <w:pPr>
        <w:spacing w:after="0" w:line="240" w:lineRule="auto"/>
        <w:ind w:firstLine="709"/>
        <w:jc w:val="both"/>
        <w:rPr>
          <w:rFonts w:ascii="Times New Roman" w:eastAsia="Calibri" w:hAnsi="Times New Roman" w:cs="Times New Roman"/>
          <w:sz w:val="28"/>
          <w:szCs w:val="28"/>
        </w:rPr>
      </w:pPr>
      <w:r w:rsidRPr="00D06283">
        <w:rPr>
          <w:rFonts w:ascii="Times New Roman" w:eastAsia="Calibri" w:hAnsi="Times New Roman" w:cs="Times New Roman"/>
          <w:sz w:val="28"/>
          <w:szCs w:val="28"/>
        </w:rPr>
        <w:t xml:space="preserve">В </w:t>
      </w:r>
      <w:r w:rsidR="00D06283" w:rsidRPr="00D06283">
        <w:rPr>
          <w:rFonts w:ascii="Times New Roman" w:eastAsia="Calibri" w:hAnsi="Times New Roman" w:cs="Times New Roman"/>
          <w:sz w:val="28"/>
          <w:szCs w:val="28"/>
        </w:rPr>
        <w:t>городе</w:t>
      </w:r>
      <w:r w:rsidRPr="00D06283">
        <w:rPr>
          <w:rFonts w:ascii="Times New Roman" w:eastAsia="Calibri" w:hAnsi="Times New Roman" w:cs="Times New Roman"/>
          <w:sz w:val="28"/>
          <w:szCs w:val="28"/>
        </w:rPr>
        <w:t>, как и в целом в Югре, внедрены все положения Стандарта деятельности по обеспечению благоприятного инвестиционного климата в регионе, учтены лучшие региональные практики, создан необходимый минимум условий для увеличения притока инвестиций. Внедрение Стандарта позволило упростить административные процедуры и создать более комфортную среду для открытия своего дела или расширения уже существующих производств.</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2A519D" w:rsidRDefault="009C696E" w:rsidP="002A519D">
      <w:pPr>
        <w:pStyle w:val="a4"/>
        <w:numPr>
          <w:ilvl w:val="2"/>
          <w:numId w:val="23"/>
        </w:numPr>
        <w:spacing w:after="0" w:line="240" w:lineRule="auto"/>
        <w:ind w:left="0" w:firstLine="0"/>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Инвестиционные приоритеты развития города </w:t>
      </w:r>
      <w:r w:rsidR="002A519D" w:rsidRPr="002A519D">
        <w:rPr>
          <w:rFonts w:ascii="Times New Roman" w:eastAsia="Calibri" w:hAnsi="Times New Roman" w:cs="Times New Roman"/>
          <w:sz w:val="28"/>
          <w:szCs w:val="28"/>
        </w:rPr>
        <w:t>Нефтеюганска</w:t>
      </w:r>
      <w:r w:rsidRPr="002A519D">
        <w:rPr>
          <w:rFonts w:ascii="Times New Roman" w:eastAsia="Calibri" w:hAnsi="Times New Roman" w:cs="Times New Roman"/>
          <w:sz w:val="28"/>
          <w:szCs w:val="28"/>
        </w:rPr>
        <w:t>:</w:t>
      </w:r>
    </w:p>
    <w:p w:rsidR="002A519D" w:rsidRPr="002A519D" w:rsidRDefault="002A519D" w:rsidP="002A519D">
      <w:pPr>
        <w:spacing w:after="0" w:line="240" w:lineRule="auto"/>
        <w:jc w:val="both"/>
        <w:rPr>
          <w:rFonts w:ascii="Times New Roman" w:eastAsia="Calibri" w:hAnsi="Times New Roman" w:cs="Times New Roman"/>
          <w:sz w:val="28"/>
          <w:szCs w:val="28"/>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лесопромышленном комплексе:</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повышение экономической эффективности производства, создание новых высокотехнологичных производств (в том числе обеспечивающих </w:t>
      </w:r>
      <w:proofErr w:type="spellStart"/>
      <w:r w:rsidR="009C696E" w:rsidRPr="002A519D">
        <w:rPr>
          <w:rFonts w:ascii="Times New Roman" w:eastAsia="Calibri" w:hAnsi="Times New Roman" w:cs="Times New Roman"/>
          <w:sz w:val="28"/>
          <w:szCs w:val="28"/>
        </w:rPr>
        <w:t>импортозамещение</w:t>
      </w:r>
      <w:proofErr w:type="spellEnd"/>
      <w:r w:rsidR="009C696E" w:rsidRPr="002A519D">
        <w:rPr>
          <w:rFonts w:ascii="Times New Roman" w:eastAsia="Calibri" w:hAnsi="Times New Roman" w:cs="Times New Roman"/>
          <w:sz w:val="28"/>
          <w:szCs w:val="28"/>
        </w:rPr>
        <w:t xml:space="preserve"> лесопромышленной продукции);</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экспортно-ориентированные производства. </w:t>
      </w: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агропромышленном комплексе:</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w:t>
      </w:r>
      <w:r w:rsidR="009C696E" w:rsidRPr="002A519D">
        <w:rPr>
          <w:rFonts w:ascii="Times New Roman" w:eastAsia="Calibri" w:hAnsi="Times New Roman" w:cs="Times New Roman"/>
          <w:sz w:val="28"/>
          <w:szCs w:val="28"/>
        </w:rPr>
        <w:t xml:space="preserve"> поддержка импортозамещающих </w:t>
      </w:r>
      <w:proofErr w:type="spellStart"/>
      <w:r w:rsidR="009C696E" w:rsidRPr="002A519D">
        <w:rPr>
          <w:rFonts w:ascii="Times New Roman" w:eastAsia="Calibri" w:hAnsi="Times New Roman" w:cs="Times New Roman"/>
          <w:sz w:val="28"/>
          <w:szCs w:val="28"/>
        </w:rPr>
        <w:t>подотраслей</w:t>
      </w:r>
      <w:proofErr w:type="spellEnd"/>
      <w:r w:rsidR="009C696E" w:rsidRPr="002A519D">
        <w:rPr>
          <w:rFonts w:ascii="Times New Roman" w:eastAsia="Calibri" w:hAnsi="Times New Roman" w:cs="Times New Roman"/>
          <w:sz w:val="28"/>
          <w:szCs w:val="28"/>
        </w:rPr>
        <w:t xml:space="preserve"> сельского хозяйства;</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развитие имеющегося потенциала удовлетворения внутреннего спроса и занятия экспортной ниши за счет производства высококачественной натуральной, экологически чистой продукции на базе сбора дикорастущих </w:t>
      </w:r>
      <w:r w:rsidR="009C696E" w:rsidRPr="002A519D">
        <w:rPr>
          <w:rFonts w:ascii="Times New Roman" w:eastAsia="Calibri" w:hAnsi="Times New Roman" w:cs="Times New Roman"/>
          <w:sz w:val="28"/>
          <w:szCs w:val="28"/>
        </w:rPr>
        <w:lastRenderedPageBreak/>
        <w:t>ягод, грибов, лекарственных трав, в том числе путем реализации инновационных проектов их переработки.</w:t>
      </w: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промышленности строительных материалов:</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организация производств высокотехнологичных </w:t>
      </w:r>
      <w:proofErr w:type="spellStart"/>
      <w:r w:rsidR="009C696E" w:rsidRPr="002A519D">
        <w:rPr>
          <w:rFonts w:ascii="Times New Roman" w:eastAsia="Calibri" w:hAnsi="Times New Roman" w:cs="Times New Roman"/>
          <w:sz w:val="28"/>
          <w:szCs w:val="28"/>
        </w:rPr>
        <w:t>экологичных</w:t>
      </w:r>
      <w:proofErr w:type="spellEnd"/>
      <w:r w:rsidR="009C696E" w:rsidRPr="002A519D">
        <w:rPr>
          <w:rFonts w:ascii="Times New Roman" w:eastAsia="Calibri" w:hAnsi="Times New Roman" w:cs="Times New Roman"/>
          <w:sz w:val="28"/>
          <w:szCs w:val="28"/>
        </w:rPr>
        <w:t xml:space="preserve">, </w:t>
      </w:r>
      <w:proofErr w:type="spellStart"/>
      <w:r w:rsidR="009C696E" w:rsidRPr="002A519D">
        <w:rPr>
          <w:rFonts w:ascii="Times New Roman" w:eastAsia="Calibri" w:hAnsi="Times New Roman" w:cs="Times New Roman"/>
          <w:sz w:val="28"/>
          <w:szCs w:val="28"/>
        </w:rPr>
        <w:t>энергоэффективных</w:t>
      </w:r>
      <w:proofErr w:type="spellEnd"/>
      <w:r w:rsidR="009C696E" w:rsidRPr="002A519D">
        <w:rPr>
          <w:rFonts w:ascii="Times New Roman" w:eastAsia="Calibri" w:hAnsi="Times New Roman" w:cs="Times New Roman"/>
          <w:sz w:val="28"/>
          <w:szCs w:val="28"/>
        </w:rPr>
        <w:t xml:space="preserve"> строительных материалов для использования при строительстве быстровозводимых зданий и сооружений;</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развитие инновационных производств новой продукции.</w:t>
      </w:r>
    </w:p>
    <w:p w:rsidR="009C696E" w:rsidRPr="009C696E" w:rsidRDefault="009C696E" w:rsidP="002A519D">
      <w:pPr>
        <w:spacing w:after="0" w:line="240" w:lineRule="auto"/>
        <w:ind w:firstLine="709"/>
        <w:jc w:val="both"/>
        <w:rPr>
          <w:rFonts w:ascii="Times New Roman" w:eastAsia="Calibri" w:hAnsi="Times New Roman" w:cs="Times New Roman"/>
          <w:sz w:val="28"/>
          <w:szCs w:val="28"/>
          <w:highlight w:val="green"/>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машиностроении:</w:t>
      </w: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развитие </w:t>
      </w:r>
      <w:r w:rsidR="002A519D" w:rsidRPr="002A519D">
        <w:rPr>
          <w:rFonts w:ascii="Times New Roman" w:eastAsia="Calibri" w:hAnsi="Times New Roman" w:cs="Times New Roman"/>
          <w:sz w:val="28"/>
          <w:szCs w:val="28"/>
        </w:rPr>
        <w:t>энергетического машиностроения (в части производства нефтепромыслового, бурового и другого оборудования</w:t>
      </w:r>
      <w:r w:rsidRPr="002A519D">
        <w:rPr>
          <w:rFonts w:ascii="Times New Roman" w:eastAsia="Calibri" w:hAnsi="Times New Roman" w:cs="Times New Roman"/>
          <w:sz w:val="28"/>
          <w:szCs w:val="28"/>
        </w:rPr>
        <w:t>).</w:t>
      </w:r>
    </w:p>
    <w:p w:rsidR="009C696E" w:rsidRPr="002A519D" w:rsidRDefault="009C696E" w:rsidP="009C696E">
      <w:pPr>
        <w:spacing w:after="0" w:line="240" w:lineRule="auto"/>
        <w:jc w:val="both"/>
        <w:rPr>
          <w:rFonts w:ascii="Times New Roman" w:eastAsia="Calibri" w:hAnsi="Times New Roman" w:cs="Times New Roman"/>
          <w:sz w:val="28"/>
          <w:szCs w:val="28"/>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экологии:</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решение задач диверсификации экономики, повышению экологической безопасности  будет способствовать реализация мероприятий </w:t>
      </w:r>
      <w:proofErr w:type="gramStart"/>
      <w:r w:rsidR="009C696E" w:rsidRPr="002A519D">
        <w:rPr>
          <w:rFonts w:ascii="Times New Roman" w:eastAsia="Calibri" w:hAnsi="Times New Roman" w:cs="Times New Roman"/>
          <w:sz w:val="28"/>
          <w:szCs w:val="28"/>
        </w:rPr>
        <w:t>по</w:t>
      </w:r>
      <w:proofErr w:type="gramEnd"/>
      <w:r w:rsidR="009C696E" w:rsidRPr="002A519D">
        <w:rPr>
          <w:rFonts w:ascii="Times New Roman" w:eastAsia="Calibri" w:hAnsi="Times New Roman" w:cs="Times New Roman"/>
          <w:sz w:val="28"/>
          <w:szCs w:val="28"/>
        </w:rPr>
        <w:t>:</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строительству объектов для размещения отходов производства и потребления, ликвидации вреда окружающей среде, рекультивации объектов и несанкционированных мест размещения твёрдых коммунальных отходов;</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созданию производств экологической промышленности (включающая производство оборудования и материалов, используемых в целях обеспечения экологической безопасности жизнедеятельности и рационального природопользования), включая создание предприятий по переработке макулатуры, «вторичного» пластика и утилизации пластиковых отходов;</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 xml:space="preserve">строительству </w:t>
      </w:r>
      <w:proofErr w:type="spellStart"/>
      <w:r w:rsidR="009C696E" w:rsidRPr="002A519D">
        <w:rPr>
          <w:rFonts w:ascii="Times New Roman" w:eastAsia="Calibri" w:hAnsi="Times New Roman" w:cs="Times New Roman"/>
          <w:sz w:val="28"/>
          <w:szCs w:val="28"/>
        </w:rPr>
        <w:t>микрозаводов</w:t>
      </w:r>
      <w:proofErr w:type="spellEnd"/>
      <w:r w:rsidR="009C696E" w:rsidRPr="002A519D">
        <w:rPr>
          <w:rFonts w:ascii="Times New Roman" w:eastAsia="Calibri" w:hAnsi="Times New Roman" w:cs="Times New Roman"/>
          <w:sz w:val="28"/>
          <w:szCs w:val="28"/>
        </w:rPr>
        <w:t xml:space="preserve"> по переработке металлолома и выпуску сортового металлопроката.</w:t>
      </w:r>
    </w:p>
    <w:p w:rsidR="009C696E" w:rsidRPr="009C696E" w:rsidRDefault="009C696E" w:rsidP="002A519D">
      <w:pPr>
        <w:spacing w:after="0" w:line="240" w:lineRule="auto"/>
        <w:ind w:firstLine="709"/>
        <w:jc w:val="both"/>
        <w:rPr>
          <w:rFonts w:ascii="Times New Roman" w:eastAsia="Calibri" w:hAnsi="Times New Roman" w:cs="Times New Roman"/>
          <w:sz w:val="28"/>
          <w:szCs w:val="28"/>
          <w:highlight w:val="green"/>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электроэнергетике:</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развитие возобновляемых источников энергии, включая освоение ветроэнергетического потенциала, геотермальной энергетики, применение отходов лесной и деревообрабатывающей промышленности.</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2A519D" w:rsidRDefault="009C696E"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В транспортном комплексе:</w:t>
      </w:r>
    </w:p>
    <w:p w:rsidR="009C696E" w:rsidRPr="002A519D" w:rsidRDefault="002A519D" w:rsidP="002A519D">
      <w:pPr>
        <w:spacing w:after="0" w:line="240" w:lineRule="auto"/>
        <w:ind w:firstLine="709"/>
        <w:jc w:val="both"/>
        <w:rPr>
          <w:rFonts w:ascii="Times New Roman" w:eastAsia="Calibri" w:hAnsi="Times New Roman" w:cs="Times New Roman"/>
          <w:sz w:val="28"/>
          <w:szCs w:val="28"/>
        </w:rPr>
      </w:pPr>
      <w:r w:rsidRPr="002A519D">
        <w:rPr>
          <w:rFonts w:ascii="Times New Roman" w:eastAsia="Calibri" w:hAnsi="Times New Roman" w:cs="Times New Roman"/>
          <w:sz w:val="28"/>
          <w:szCs w:val="28"/>
        </w:rPr>
        <w:t xml:space="preserve">- </w:t>
      </w:r>
      <w:r w:rsidR="009C696E" w:rsidRPr="002A519D">
        <w:rPr>
          <w:rFonts w:ascii="Times New Roman" w:eastAsia="Calibri" w:hAnsi="Times New Roman" w:cs="Times New Roman"/>
          <w:sz w:val="28"/>
          <w:szCs w:val="28"/>
        </w:rPr>
        <w:t>развитие дорожно-транспортной инфраструктуры: создание условий для устойчивого развития сети автомобильных дорог местного значения, обеспечивающих повышение доступности и безопасности транспортных услуг (строительство, реконструкция и капитальный ремонт автомобильных дорог, строительств</w:t>
      </w:r>
      <w:r w:rsidR="00113606">
        <w:rPr>
          <w:rFonts w:ascii="Times New Roman" w:eastAsia="Calibri" w:hAnsi="Times New Roman" w:cs="Times New Roman"/>
          <w:sz w:val="28"/>
          <w:szCs w:val="28"/>
        </w:rPr>
        <w:t>о</w:t>
      </w:r>
      <w:r w:rsidR="009C696E" w:rsidRPr="002A519D">
        <w:rPr>
          <w:rFonts w:ascii="Times New Roman" w:eastAsia="Calibri" w:hAnsi="Times New Roman" w:cs="Times New Roman"/>
          <w:sz w:val="28"/>
          <w:szCs w:val="28"/>
        </w:rPr>
        <w:t xml:space="preserve"> транспортной </w:t>
      </w:r>
      <w:r w:rsidR="00113606">
        <w:rPr>
          <w:rFonts w:ascii="Times New Roman" w:eastAsia="Calibri" w:hAnsi="Times New Roman" w:cs="Times New Roman"/>
          <w:sz w:val="28"/>
          <w:szCs w:val="28"/>
        </w:rPr>
        <w:t>развязки</w:t>
      </w:r>
      <w:r w:rsidR="009C696E" w:rsidRPr="002A519D">
        <w:rPr>
          <w:rFonts w:ascii="Times New Roman" w:eastAsia="Calibri" w:hAnsi="Times New Roman" w:cs="Times New Roman"/>
          <w:sz w:val="28"/>
          <w:szCs w:val="28"/>
        </w:rPr>
        <w:t>); формирование на территории города транспортно-логистического центра.</w:t>
      </w:r>
    </w:p>
    <w:p w:rsidR="009C696E" w:rsidRPr="002A519D" w:rsidRDefault="009C696E" w:rsidP="009C696E">
      <w:pPr>
        <w:spacing w:after="0" w:line="240" w:lineRule="auto"/>
        <w:jc w:val="both"/>
        <w:rPr>
          <w:rFonts w:ascii="Times New Roman" w:eastAsia="Calibri" w:hAnsi="Times New Roman" w:cs="Times New Roman"/>
          <w:sz w:val="28"/>
          <w:szCs w:val="28"/>
        </w:rPr>
      </w:pPr>
    </w:p>
    <w:p w:rsidR="009C696E" w:rsidRPr="00113606" w:rsidRDefault="009C696E" w:rsidP="00113606">
      <w:pPr>
        <w:spacing w:after="0" w:line="240" w:lineRule="auto"/>
        <w:ind w:firstLine="709"/>
        <w:jc w:val="both"/>
        <w:rPr>
          <w:rFonts w:ascii="Times New Roman" w:eastAsia="Calibri" w:hAnsi="Times New Roman" w:cs="Times New Roman"/>
          <w:sz w:val="28"/>
          <w:szCs w:val="28"/>
        </w:rPr>
      </w:pPr>
      <w:r w:rsidRPr="00113606">
        <w:rPr>
          <w:rFonts w:ascii="Times New Roman" w:eastAsia="Calibri" w:hAnsi="Times New Roman" w:cs="Times New Roman"/>
          <w:sz w:val="28"/>
          <w:szCs w:val="28"/>
        </w:rPr>
        <w:t>В информационно-телекоммуникационном комплексе:</w:t>
      </w:r>
    </w:p>
    <w:p w:rsidR="009C696E" w:rsidRPr="00113606" w:rsidRDefault="00113606" w:rsidP="001136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113606">
        <w:rPr>
          <w:rFonts w:ascii="Times New Roman" w:eastAsia="Calibri" w:hAnsi="Times New Roman" w:cs="Times New Roman"/>
          <w:sz w:val="28"/>
          <w:szCs w:val="28"/>
        </w:rPr>
        <w:t xml:space="preserve">развитие телекоммуникационной инфраструктуры широкополосного доступа в сеть Интернет в части строительства сетей связи методом подвеса или прокладки волоконно-оптических линий передач, развитие современных </w:t>
      </w:r>
      <w:r w:rsidR="009C696E" w:rsidRPr="00113606">
        <w:rPr>
          <w:rFonts w:ascii="Times New Roman" w:eastAsia="Calibri" w:hAnsi="Times New Roman" w:cs="Times New Roman"/>
          <w:sz w:val="28"/>
          <w:szCs w:val="28"/>
        </w:rPr>
        <w:lastRenderedPageBreak/>
        <w:t>технологий (FTTB, FTTH, спутниковых технологий), а также нового поколения компьютерных имитационных тренажеров-симуляторов.</w:t>
      </w:r>
    </w:p>
    <w:p w:rsidR="009C696E" w:rsidRPr="00113606" w:rsidRDefault="009C696E" w:rsidP="00113606">
      <w:pPr>
        <w:spacing w:after="0" w:line="240" w:lineRule="auto"/>
        <w:ind w:firstLine="709"/>
        <w:jc w:val="both"/>
        <w:rPr>
          <w:rFonts w:ascii="Times New Roman" w:eastAsia="Calibri" w:hAnsi="Times New Roman" w:cs="Times New Roman"/>
          <w:sz w:val="28"/>
          <w:szCs w:val="28"/>
        </w:rPr>
      </w:pPr>
    </w:p>
    <w:p w:rsidR="009C696E" w:rsidRPr="00113606" w:rsidRDefault="009C696E" w:rsidP="00113606">
      <w:pPr>
        <w:spacing w:after="0" w:line="240" w:lineRule="auto"/>
        <w:ind w:firstLine="709"/>
        <w:jc w:val="both"/>
        <w:rPr>
          <w:rFonts w:ascii="Times New Roman" w:eastAsia="Calibri" w:hAnsi="Times New Roman" w:cs="Times New Roman"/>
          <w:sz w:val="28"/>
          <w:szCs w:val="28"/>
        </w:rPr>
      </w:pPr>
      <w:r w:rsidRPr="00113606">
        <w:rPr>
          <w:rFonts w:ascii="Times New Roman" w:eastAsia="Calibri" w:hAnsi="Times New Roman" w:cs="Times New Roman"/>
          <w:sz w:val="28"/>
          <w:szCs w:val="28"/>
        </w:rPr>
        <w:t>В жилищно-коммунальном комплексе:</w:t>
      </w:r>
    </w:p>
    <w:p w:rsidR="009C696E" w:rsidRPr="00113606" w:rsidRDefault="00113606" w:rsidP="001136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696E" w:rsidRPr="00113606">
        <w:rPr>
          <w:rFonts w:ascii="Times New Roman" w:eastAsia="Calibri" w:hAnsi="Times New Roman" w:cs="Times New Roman"/>
          <w:sz w:val="28"/>
          <w:szCs w:val="28"/>
        </w:rPr>
        <w:t>комплексная модернизация коммунальной инфраструктуры, повышение энергоэффективности зданий</w:t>
      </w:r>
      <w:r>
        <w:rPr>
          <w:rFonts w:ascii="Times New Roman" w:eastAsia="Calibri" w:hAnsi="Times New Roman" w:cs="Times New Roman"/>
          <w:sz w:val="28"/>
          <w:szCs w:val="28"/>
        </w:rPr>
        <w:t>,</w:t>
      </w:r>
      <w:r w:rsidR="009C696E" w:rsidRPr="00113606">
        <w:rPr>
          <w:rFonts w:ascii="Times New Roman" w:eastAsia="Calibri" w:hAnsi="Times New Roman" w:cs="Times New Roman"/>
          <w:sz w:val="28"/>
          <w:szCs w:val="28"/>
        </w:rPr>
        <w:t xml:space="preserve"> Модернизация объектов </w:t>
      </w:r>
      <w:r>
        <w:rPr>
          <w:rFonts w:ascii="Times New Roman" w:eastAsia="Calibri" w:hAnsi="Times New Roman" w:cs="Times New Roman"/>
          <w:sz w:val="28"/>
          <w:szCs w:val="28"/>
        </w:rPr>
        <w:t>жилищно-коммунального комплекса</w:t>
      </w:r>
      <w:r w:rsidR="009C696E" w:rsidRPr="00113606">
        <w:rPr>
          <w:rFonts w:ascii="Times New Roman" w:eastAsia="Calibri" w:hAnsi="Times New Roman" w:cs="Times New Roman"/>
          <w:sz w:val="28"/>
          <w:szCs w:val="28"/>
        </w:rPr>
        <w:t xml:space="preserve"> на основе концессионных соглашений.</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113606" w:rsidRDefault="009C696E" w:rsidP="00113606">
      <w:pPr>
        <w:spacing w:after="0" w:line="240" w:lineRule="auto"/>
        <w:ind w:firstLine="709"/>
        <w:jc w:val="both"/>
        <w:rPr>
          <w:rFonts w:ascii="Times New Roman" w:eastAsia="Calibri" w:hAnsi="Times New Roman" w:cs="Times New Roman"/>
          <w:sz w:val="28"/>
          <w:szCs w:val="28"/>
        </w:rPr>
      </w:pPr>
      <w:r w:rsidRPr="00113606">
        <w:rPr>
          <w:rFonts w:ascii="Times New Roman" w:eastAsia="Calibri" w:hAnsi="Times New Roman" w:cs="Times New Roman"/>
          <w:sz w:val="28"/>
          <w:szCs w:val="28"/>
        </w:rPr>
        <w:t>В социальной сфере:</w:t>
      </w:r>
    </w:p>
    <w:p w:rsidR="009C696E" w:rsidRPr="00113606" w:rsidRDefault="00113606" w:rsidP="001136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113606">
        <w:rPr>
          <w:rFonts w:ascii="Times New Roman" w:eastAsia="Calibri" w:hAnsi="Times New Roman" w:cs="Times New Roman"/>
          <w:sz w:val="28"/>
          <w:szCs w:val="28"/>
        </w:rPr>
        <w:t>реализация проектов, связанных с жилищным строительством, с развитием сети культурно-досуговых центров и спортивной инфраструктуры, организаций дополнительного образования, реализация проектов строительства и реконструкции зданий образовательных организаций</w:t>
      </w:r>
      <w:r>
        <w:rPr>
          <w:rFonts w:ascii="Times New Roman" w:eastAsia="Calibri" w:hAnsi="Times New Roman" w:cs="Times New Roman"/>
          <w:sz w:val="28"/>
          <w:szCs w:val="28"/>
        </w:rPr>
        <w:t>,</w:t>
      </w:r>
      <w:r w:rsidR="009C696E" w:rsidRPr="0011360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9C696E" w:rsidRPr="00113606">
        <w:rPr>
          <w:rFonts w:ascii="Times New Roman" w:eastAsia="Calibri" w:hAnsi="Times New Roman" w:cs="Times New Roman"/>
          <w:sz w:val="28"/>
          <w:szCs w:val="28"/>
        </w:rPr>
        <w:t>оздание и эксплуатация объектов общего среднего образования на основе концессионных соглашений.</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113606" w:rsidRDefault="009C696E" w:rsidP="00113606">
      <w:pPr>
        <w:spacing w:after="0" w:line="240" w:lineRule="auto"/>
        <w:ind w:firstLine="709"/>
        <w:jc w:val="both"/>
        <w:rPr>
          <w:rFonts w:ascii="Times New Roman" w:eastAsia="Calibri" w:hAnsi="Times New Roman" w:cs="Times New Roman"/>
          <w:sz w:val="28"/>
          <w:szCs w:val="28"/>
        </w:rPr>
      </w:pPr>
      <w:r w:rsidRPr="00113606">
        <w:rPr>
          <w:rFonts w:ascii="Times New Roman" w:eastAsia="Calibri" w:hAnsi="Times New Roman" w:cs="Times New Roman"/>
          <w:sz w:val="28"/>
          <w:szCs w:val="28"/>
        </w:rPr>
        <w:t>В сфере туризма:</w:t>
      </w:r>
    </w:p>
    <w:p w:rsidR="009C696E" w:rsidRPr="00113606" w:rsidRDefault="00113606" w:rsidP="001136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113606">
        <w:rPr>
          <w:rFonts w:ascii="Times New Roman" w:eastAsia="Calibri" w:hAnsi="Times New Roman" w:cs="Times New Roman"/>
          <w:sz w:val="28"/>
          <w:szCs w:val="28"/>
        </w:rPr>
        <w:t>создание условий для развития событийного, спортивного, этнографического, экологического, экстремального, историко-познавательного, делового туризма</w:t>
      </w:r>
      <w:r>
        <w:rPr>
          <w:rFonts w:ascii="Times New Roman" w:eastAsia="Calibri" w:hAnsi="Times New Roman" w:cs="Times New Roman"/>
          <w:sz w:val="28"/>
          <w:szCs w:val="28"/>
        </w:rPr>
        <w:t xml:space="preserve">. </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3E1CA0" w:rsidRDefault="009C696E"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Таким образом, ключевыми механизмами реализации инвестиционной стратегии являются:</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инструменты по устранению административных барьеров;</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система проектного управления;</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формы поддержки инвестиционной и предпринимательской деятельности;</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развитие конкуренции, использование технологий бережливого производства;</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реализация кластерной политики;</w:t>
      </w:r>
    </w:p>
    <w:p w:rsidR="009C696E" w:rsidRPr="003E1CA0" w:rsidRDefault="003E1CA0" w:rsidP="00113606">
      <w:pPr>
        <w:spacing w:after="0" w:line="240" w:lineRule="auto"/>
        <w:ind w:firstLine="709"/>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 xml:space="preserve">- </w:t>
      </w:r>
      <w:r w:rsidR="009C696E" w:rsidRPr="003E1CA0">
        <w:rPr>
          <w:rFonts w:ascii="Times New Roman" w:eastAsia="Calibri" w:hAnsi="Times New Roman" w:cs="Times New Roman"/>
          <w:sz w:val="28"/>
          <w:szCs w:val="28"/>
        </w:rPr>
        <w:t xml:space="preserve">создание </w:t>
      </w:r>
      <w:proofErr w:type="spellStart"/>
      <w:r w:rsidR="009C696E" w:rsidRPr="003E1CA0">
        <w:rPr>
          <w:rFonts w:ascii="Times New Roman" w:eastAsia="Calibri" w:hAnsi="Times New Roman" w:cs="Times New Roman"/>
          <w:sz w:val="28"/>
          <w:szCs w:val="28"/>
        </w:rPr>
        <w:t>инфраструктурно</w:t>
      </w:r>
      <w:proofErr w:type="spellEnd"/>
      <w:r w:rsidR="009C696E" w:rsidRPr="003E1CA0">
        <w:rPr>
          <w:rFonts w:ascii="Times New Roman" w:eastAsia="Calibri" w:hAnsi="Times New Roman" w:cs="Times New Roman"/>
          <w:sz w:val="28"/>
          <w:szCs w:val="28"/>
        </w:rPr>
        <w:t xml:space="preserve"> обеспеченных инвестиционных площадок.</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3E1CA0" w:rsidRDefault="009C696E" w:rsidP="009C696E">
      <w:pPr>
        <w:spacing w:after="0" w:line="240" w:lineRule="auto"/>
        <w:jc w:val="both"/>
        <w:rPr>
          <w:rFonts w:ascii="Times New Roman" w:eastAsia="Calibri" w:hAnsi="Times New Roman" w:cs="Times New Roman"/>
          <w:sz w:val="28"/>
          <w:szCs w:val="28"/>
        </w:rPr>
      </w:pPr>
      <w:r w:rsidRPr="003E1CA0">
        <w:rPr>
          <w:rFonts w:ascii="Times New Roman" w:eastAsia="Calibri" w:hAnsi="Times New Roman" w:cs="Times New Roman"/>
          <w:sz w:val="28"/>
          <w:szCs w:val="28"/>
        </w:rPr>
        <w:t>7.4.</w:t>
      </w:r>
      <w:r w:rsidRPr="003E1CA0">
        <w:rPr>
          <w:rFonts w:ascii="Times New Roman" w:eastAsia="Calibri" w:hAnsi="Times New Roman" w:cs="Times New Roman"/>
          <w:sz w:val="28"/>
          <w:szCs w:val="28"/>
        </w:rPr>
        <w:tab/>
        <w:t>Внедрение технологии бережливого производства («Бережливый регион»)</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Основные принципы, цели, методы и инструменты бережливого производства в автономном округе определены распоряжением Правительства Ханты-Мансийского автономного округа – Югры от 19.08.2016 № 455-рп «О Концепции «Бережливый регион» в Ханты-Мансийском автономном округе – Югре». </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Бережливое производство - это организация деятельности, ориентированной на создание привлекательности для потребителя путем формирования непрерывного потока создания ценности и постоянного </w:t>
      </w:r>
      <w:r w:rsidRPr="00FD381F">
        <w:rPr>
          <w:rFonts w:ascii="Times New Roman" w:eastAsia="Calibri" w:hAnsi="Times New Roman" w:cs="Times New Roman"/>
          <w:sz w:val="28"/>
          <w:szCs w:val="28"/>
        </w:rPr>
        <w:lastRenderedPageBreak/>
        <w:t>совершенствования процессов организации через вовлечение персонала и устранение всех видов потерь.</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Стратегическая цель Концепции - формирование культуры бережливого производства у всех участников экономических отношений декомпозирована следующими целями:</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повышение производительности труда во всех организациях и органах управления;</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повышение эффективности работы исполнительных органов государственной власти и органов местного самоуправления автономного округа;</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повышение конкурентоспособности предприятий с государственным и муниципальным участием и организаций автономного округа;</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повышение качества предоставления государственных услуг населению, предпринимательству и некоммерческому сектору.</w:t>
      </w:r>
    </w:p>
    <w:p w:rsidR="00FD381F"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Успешные примеры внедрения технологии бережливого производства отмечены в таких областях, как государственное управление, образование, здравоохранение и </w:t>
      </w:r>
      <w:r w:rsidR="00FD381F" w:rsidRPr="00FD381F">
        <w:rPr>
          <w:rFonts w:ascii="Times New Roman" w:eastAsia="Calibri" w:hAnsi="Times New Roman" w:cs="Times New Roman"/>
          <w:sz w:val="28"/>
          <w:szCs w:val="28"/>
        </w:rPr>
        <w:t xml:space="preserve">жилищно-коммунальное хозяйство. </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Задачами муниципального образования по внедрению технологий бережливого производства в органах местного самоуправления, муниципальных организациях, при организации предоставления государственных и муниципальных услуг являются:</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повышение эффективности бюджетных расходов;</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обучение работников принципам бережливого производства;</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создание эффективной системы мониторинга и контроля реализации Концепции.</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Концепцией предусматривается организация мероприятий, направленных на популяризацию наиболее эффективных отраслевых практик по бережливому производству, включая организацию конференций, форумов, круглых столов. </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Первые шаги при внедрении бережливого производства в области  муниципального управления включают в себя элементы формирования культуры бережливости, в том числе внедрение системы организации рабочего пространства 5S+1, внедрение инструментов «бережливого офиса» (оптимизация рабочего пространства, минимизация бумажного документооборота посредством автоматизации процессов, ликвидация дублирующих функций), внедрение решений по повышению энергосбережения и минимизации воздействия на окружающую среду. </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Ключевые мероприятия, реализуемые в целях решения задач: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совершенствование системы экологического образования в системе подготовки квалифицированных кадров;</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вовлечение студентов и молодежи к участию в проектах по внедрению бережливого производства;</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развитие современной промышленной и инновационной инфраструктуры;</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lastRenderedPageBreak/>
        <w:t xml:space="preserve">- </w:t>
      </w:r>
      <w:r w:rsidR="009C696E" w:rsidRPr="00FD381F">
        <w:rPr>
          <w:rFonts w:ascii="Times New Roman" w:eastAsia="Calibri" w:hAnsi="Times New Roman" w:cs="Times New Roman"/>
          <w:sz w:val="28"/>
          <w:szCs w:val="28"/>
        </w:rPr>
        <w:t>мониторинг и оценка эффективности внедрения бережливого производства в муниципальных организациях;</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внедрение системы организации рабочего пространства 5S+1, инструментов «бережливого офиса», решений по повышению энергосбережения и минимизации воздействия на окружающую среду;</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создание механизмов финансовой, имущественной, консультационной и информационной поддержки малого и среднего предпринимательства;</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внедрение информационно-телекоммуникационных технологий во все сферы городского хозяйства (образование, здравоохранение, </w:t>
      </w:r>
      <w:r>
        <w:rPr>
          <w:rFonts w:ascii="Times New Roman" w:eastAsia="Calibri" w:hAnsi="Times New Roman" w:cs="Times New Roman"/>
          <w:sz w:val="28"/>
          <w:szCs w:val="28"/>
        </w:rPr>
        <w:t>жилищно-коммунальное хозяйство</w:t>
      </w:r>
      <w:r w:rsidR="009C696E" w:rsidRPr="00FD381F">
        <w:rPr>
          <w:rFonts w:ascii="Times New Roman" w:eastAsia="Calibri" w:hAnsi="Times New Roman" w:cs="Times New Roman"/>
          <w:sz w:val="28"/>
          <w:szCs w:val="28"/>
        </w:rPr>
        <w:t>, транспорт);</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введение системы формирования целевых установок повышения энергоэффективности, системы мониторинга выполнения целевых соглашений по повышению энергоэффективности и результативности реализации программ по типовым проектам;</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организация проведения энергетических аудитов, в том числе специализированных по отдельным типовым системам промышленного оборудования, и разработки планов энергосбережения;</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поддержка развития системы </w:t>
      </w:r>
      <w:proofErr w:type="spellStart"/>
      <w:r w:rsidR="009C696E" w:rsidRPr="00FD381F">
        <w:rPr>
          <w:rFonts w:ascii="Times New Roman" w:eastAsia="Calibri" w:hAnsi="Times New Roman" w:cs="Times New Roman"/>
          <w:sz w:val="28"/>
          <w:szCs w:val="28"/>
        </w:rPr>
        <w:t>энергосервисного</w:t>
      </w:r>
      <w:proofErr w:type="spellEnd"/>
      <w:r w:rsidR="009C696E" w:rsidRPr="00FD381F">
        <w:rPr>
          <w:rFonts w:ascii="Times New Roman" w:eastAsia="Calibri" w:hAnsi="Times New Roman" w:cs="Times New Roman"/>
          <w:sz w:val="28"/>
          <w:szCs w:val="28"/>
        </w:rPr>
        <w:t xml:space="preserve"> бизнеса для обслуживания и повышения энергоэффективности основных видов типового промышленного оборудования;</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модернизация существующих котельных и котельного оборудования;</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реконструкция и капитальный ремонт тепловых сетей, сетей горячего и холодного водоснабжения, газопроводов, канализационных сетей, включая замену ветхих инженерных сетей;</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применение нового оборудования, материалов, новейших разработок и технологий при строительстве и реконструкции инженерных сетей.</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Ожидаемыми результатами от внедрения и реализации технологии бережливого производства на период до 2030 года являются рост производительности труда, сокращение времени производственного цикла, рост качества продукции, увеличение времени работы оборудования в исправном состоянии, высвобождение производственных площадей, повышение удовлетворенности потребителей, собственников и других заинтересованных сторон качеством выполненных работ, оказанных услуг, повышение эффективности производственных, управленческих и бизнес-процессов.</w:t>
      </w:r>
    </w:p>
    <w:p w:rsid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FD381F" w:rsidRDefault="009C696E" w:rsidP="00FD381F">
      <w:pPr>
        <w:tabs>
          <w:tab w:val="left" w:pos="567"/>
        </w:tabs>
        <w:spacing w:after="0" w:line="240" w:lineRule="auto"/>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7.5.</w:t>
      </w:r>
      <w:r w:rsidRPr="00FD381F">
        <w:rPr>
          <w:rFonts w:ascii="Times New Roman" w:eastAsia="Calibri" w:hAnsi="Times New Roman" w:cs="Times New Roman"/>
          <w:sz w:val="28"/>
          <w:szCs w:val="28"/>
        </w:rPr>
        <w:tab/>
        <w:t>Реализация национальной технологической инициативы</w:t>
      </w:r>
    </w:p>
    <w:p w:rsidR="00FD381F" w:rsidRDefault="00FD381F" w:rsidP="009C696E">
      <w:pPr>
        <w:spacing w:after="0" w:line="240" w:lineRule="auto"/>
        <w:jc w:val="both"/>
        <w:rPr>
          <w:rFonts w:ascii="Times New Roman" w:eastAsia="Calibri" w:hAnsi="Times New Roman" w:cs="Times New Roman"/>
          <w:sz w:val="28"/>
          <w:szCs w:val="28"/>
          <w:highlight w:val="green"/>
        </w:rPr>
      </w:pP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Национальная технологическая инициатива (НТИ) — государственная программа мер по поддержке развития в России перспективных отраслей, которые в течение следующих 20 лет могут стать основой мировой экономики.</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Основные ориентиры национальной технологической инициативы определены в Стратегии научно-технологического развития Российской </w:t>
      </w:r>
      <w:r w:rsidRPr="00FD381F">
        <w:rPr>
          <w:rFonts w:ascii="Times New Roman" w:eastAsia="Calibri" w:hAnsi="Times New Roman" w:cs="Times New Roman"/>
          <w:sz w:val="28"/>
          <w:szCs w:val="28"/>
        </w:rPr>
        <w:lastRenderedPageBreak/>
        <w:t>Федерации, утвержденной Указом Президента Российской Федерации от 01.12.2016 № 642.</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На официальном сайте автономной некоммерческой организации «Агентство стратегических инициатив по продвижению новых проектов» в разделе «Национальная технологическая инициатива» размещена информация об основных рынках НТИ.</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Согласно Стратегии социально-экономического развития Ханты-Мансийского автономного округа – Югры, устойчивому развитию будет способствовать развитие «умной экономики», создание и коммерциализация новых материалов, продуктов и технологий в нефтепереработке, нефтегазохимии, альтернативной энергетике и информационных технологиях. </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Задачи, которые необходимо решить при реализации национальной технологической инициативы:</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достижение высокого уровня </w:t>
      </w:r>
      <w:proofErr w:type="spellStart"/>
      <w:r w:rsidR="009C696E" w:rsidRPr="00FD381F">
        <w:rPr>
          <w:rFonts w:ascii="Times New Roman" w:eastAsia="Calibri" w:hAnsi="Times New Roman" w:cs="Times New Roman"/>
          <w:sz w:val="28"/>
          <w:szCs w:val="28"/>
        </w:rPr>
        <w:t>инновационности</w:t>
      </w:r>
      <w:proofErr w:type="spellEnd"/>
      <w:r w:rsidR="009C696E" w:rsidRPr="00FD381F">
        <w:rPr>
          <w:rFonts w:ascii="Times New Roman" w:eastAsia="Calibri" w:hAnsi="Times New Roman" w:cs="Times New Roman"/>
          <w:sz w:val="28"/>
          <w:szCs w:val="28"/>
        </w:rPr>
        <w:t xml:space="preserve"> экономики и социальной сферы;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достижение высокого уровня развития и доступности технологий;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достижение высокого качества информационно-коммуникационной системы.</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В целях решения задач определены приоритеты деятельности:</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обеспечение привлечения, подготовки, совершенствования и удержания кадровых ресурсов для инновационной системы в соответствии с программами инновационного развития крупных государственных компаний;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стимулирование формирования спроса на инновации через открытость инновационной экосистемы;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стимулирование системы финансирования инноваций.</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По приоритетным направлениям предложены мероприятия:</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внедрение специализированных образовательных форматов, нацеленных на развитие научно-технического творчества молодежи в новом технологическом укладе (Олимпиада НТИ или детские технопарки);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развитие инженерно-технического образования в школах;</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развитие инновационной инфраструктуры (технопарков) для предоставления инновационным фирмам комфортных условий ведения бизнеса и стимулирования их межфирменного взаимодействия и сотрудничества;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привлечение и сохранение человеческого капитала на базе формирования комфортной среды обитания – удобных и безопасных личных и общественных пространств с наличием мест для творческого развития и совершенствования, таких как </w:t>
      </w:r>
      <w:proofErr w:type="spellStart"/>
      <w:r w:rsidR="009C696E" w:rsidRPr="00FD381F">
        <w:rPr>
          <w:rFonts w:ascii="Times New Roman" w:eastAsia="Calibri" w:hAnsi="Times New Roman" w:cs="Times New Roman"/>
          <w:sz w:val="28"/>
          <w:szCs w:val="28"/>
        </w:rPr>
        <w:t>коворкинги</w:t>
      </w:r>
      <w:proofErr w:type="spellEnd"/>
      <w:r w:rsidR="009C696E" w:rsidRPr="00FD381F">
        <w:rPr>
          <w:rFonts w:ascii="Times New Roman" w:eastAsia="Calibri" w:hAnsi="Times New Roman" w:cs="Times New Roman"/>
          <w:sz w:val="28"/>
          <w:szCs w:val="28"/>
        </w:rPr>
        <w:t xml:space="preserve"> (пространства для работы без четко фиксированных стационарных рабочих мест), свободные зоны для отдыха и развлечений и т.д.;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 xml:space="preserve">реализация принципов «умного города», включая автоматизацию автотранспорта, всеобщую информатизацию, строительство </w:t>
      </w:r>
      <w:proofErr w:type="spellStart"/>
      <w:r w:rsidR="009C696E" w:rsidRPr="00FD381F">
        <w:rPr>
          <w:rFonts w:ascii="Times New Roman" w:eastAsia="Calibri" w:hAnsi="Times New Roman" w:cs="Times New Roman"/>
          <w:sz w:val="28"/>
          <w:szCs w:val="28"/>
        </w:rPr>
        <w:t>энергоэффективных</w:t>
      </w:r>
      <w:proofErr w:type="spellEnd"/>
      <w:r w:rsidR="009C696E" w:rsidRPr="00FD381F">
        <w:rPr>
          <w:rFonts w:ascii="Times New Roman" w:eastAsia="Calibri" w:hAnsi="Times New Roman" w:cs="Times New Roman"/>
          <w:sz w:val="28"/>
          <w:szCs w:val="28"/>
        </w:rPr>
        <w:t xml:space="preserve"> и </w:t>
      </w:r>
      <w:proofErr w:type="spellStart"/>
      <w:r w:rsidR="009C696E" w:rsidRPr="00FD381F">
        <w:rPr>
          <w:rFonts w:ascii="Times New Roman" w:eastAsia="Calibri" w:hAnsi="Times New Roman" w:cs="Times New Roman"/>
          <w:sz w:val="28"/>
          <w:szCs w:val="28"/>
        </w:rPr>
        <w:t>энергоактивных</w:t>
      </w:r>
      <w:proofErr w:type="spellEnd"/>
      <w:r w:rsidR="009C696E" w:rsidRPr="00FD381F">
        <w:rPr>
          <w:rFonts w:ascii="Times New Roman" w:eastAsia="Calibri" w:hAnsi="Times New Roman" w:cs="Times New Roman"/>
          <w:sz w:val="28"/>
          <w:szCs w:val="28"/>
        </w:rPr>
        <w:t xml:space="preserve"> домов, автономные системы; </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C696E" w:rsidRPr="00FD381F">
        <w:rPr>
          <w:rFonts w:ascii="Times New Roman" w:eastAsia="Calibri" w:hAnsi="Times New Roman" w:cs="Times New Roman"/>
          <w:sz w:val="28"/>
          <w:szCs w:val="28"/>
        </w:rPr>
        <w:t>стимулирование спроса на услуги и продукцию компаний, направления деятельности которых соответствуют рыночным и технологическим направлениям НТИ;</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создание и эксплуатация интеллектуального транспортного комплекса с целью обеспечения мониторинга дорожной обстановки и контроля безопасности дорожного движения, содержания и сохранности автомобильных дорог, автоматизацию фиксации нарушений правил дорожного движения, возмещение вреда, причиняемого автомобильным дорогам</w:t>
      </w:r>
      <w:r>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межмуниципального значения тяжеловесными транспортными средствами;</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повсеместное внедрение банковских терминалов, электронных подписей, перевод всех возможных административных процедур в сферу электронных услуг, обеспечения бесплатного доступа в информационно-телекоммуникационную сеть Интернет.</w:t>
      </w:r>
    </w:p>
    <w:p w:rsidR="009C696E" w:rsidRPr="00FD381F" w:rsidRDefault="009C696E"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Перечень предлагаемых приоритетных технологий к освоению до 2030 года в Ханты-Мансийском автономном округе - Югре, в которых может принять участие муниципальное образование город </w:t>
      </w:r>
      <w:r w:rsidR="00FD381F">
        <w:rPr>
          <w:rFonts w:ascii="Times New Roman" w:eastAsia="Calibri" w:hAnsi="Times New Roman" w:cs="Times New Roman"/>
          <w:sz w:val="28"/>
          <w:szCs w:val="28"/>
        </w:rPr>
        <w:t>Нефтеюганск</w:t>
      </w:r>
      <w:r w:rsidRPr="00FD381F">
        <w:rPr>
          <w:rFonts w:ascii="Times New Roman" w:eastAsia="Calibri" w:hAnsi="Times New Roman" w:cs="Times New Roman"/>
          <w:sz w:val="28"/>
          <w:szCs w:val="28"/>
        </w:rPr>
        <w:t>:</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сенсорные технологии, датчики для мониторинга состояния водопроводных труб, идентификации и нейтрализации дефектов для предотвращения прерываний водоснабжения и сохранения смежной инфраструктуры;</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разработка высокоэффективных теплообменников и тепловых конверсионных устройств;</w:t>
      </w:r>
    </w:p>
    <w:p w:rsidR="009C696E" w:rsidRPr="00FD381F" w:rsidRDefault="00FD381F" w:rsidP="00FD381F">
      <w:pPr>
        <w:spacing w:after="0" w:line="240" w:lineRule="auto"/>
        <w:ind w:firstLine="709"/>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 xml:space="preserve">- </w:t>
      </w:r>
      <w:r w:rsidR="009C696E" w:rsidRPr="00FD381F">
        <w:rPr>
          <w:rFonts w:ascii="Times New Roman" w:eastAsia="Calibri" w:hAnsi="Times New Roman" w:cs="Times New Roman"/>
          <w:sz w:val="28"/>
          <w:szCs w:val="28"/>
        </w:rPr>
        <w:t>беспилотные технологии обнаружения  утечек из трубопроводов природного газа.</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FD381F" w:rsidRDefault="009C696E" w:rsidP="00FD381F">
      <w:pPr>
        <w:tabs>
          <w:tab w:val="left" w:pos="567"/>
        </w:tabs>
        <w:spacing w:after="0" w:line="240" w:lineRule="auto"/>
        <w:jc w:val="both"/>
        <w:rPr>
          <w:rFonts w:ascii="Times New Roman" w:eastAsia="Calibri" w:hAnsi="Times New Roman" w:cs="Times New Roman"/>
          <w:sz w:val="28"/>
          <w:szCs w:val="28"/>
        </w:rPr>
      </w:pPr>
      <w:r w:rsidRPr="00FD381F">
        <w:rPr>
          <w:rFonts w:ascii="Times New Roman" w:eastAsia="Calibri" w:hAnsi="Times New Roman" w:cs="Times New Roman"/>
          <w:sz w:val="28"/>
          <w:szCs w:val="28"/>
        </w:rPr>
        <w:t>7.6.</w:t>
      </w:r>
      <w:r w:rsidRPr="00FD381F">
        <w:rPr>
          <w:rFonts w:ascii="Times New Roman" w:eastAsia="Calibri" w:hAnsi="Times New Roman" w:cs="Times New Roman"/>
          <w:sz w:val="28"/>
          <w:szCs w:val="28"/>
        </w:rPr>
        <w:tab/>
        <w:t>Национальная предпринимательская инициатива</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8D77B6" w:rsidRDefault="009C696E" w:rsidP="008D77B6">
      <w:pPr>
        <w:spacing w:after="0" w:line="240" w:lineRule="auto"/>
        <w:ind w:firstLine="709"/>
        <w:jc w:val="both"/>
        <w:rPr>
          <w:rFonts w:ascii="Times New Roman" w:eastAsia="Calibri" w:hAnsi="Times New Roman" w:cs="Times New Roman"/>
          <w:sz w:val="28"/>
          <w:szCs w:val="28"/>
        </w:rPr>
      </w:pPr>
      <w:r w:rsidRPr="008D77B6">
        <w:rPr>
          <w:rFonts w:ascii="Times New Roman" w:eastAsia="Calibri" w:hAnsi="Times New Roman" w:cs="Times New Roman"/>
          <w:sz w:val="28"/>
          <w:szCs w:val="28"/>
        </w:rPr>
        <w:t>Национальная предпринимательская инициатива (НПИ) - это принципиально новый подход для улучшения делового климата. Основная задача НПИ - добиться снижения административных барьеров в экономике. Проекты, реализуемые в рамках НПИ, направлены на упрощение, удешевление, ускорение государственных и муниципальных услуг.</w:t>
      </w:r>
    </w:p>
    <w:p w:rsidR="009C696E" w:rsidRPr="008D77B6" w:rsidRDefault="009C696E" w:rsidP="008D77B6">
      <w:pPr>
        <w:spacing w:after="0" w:line="240" w:lineRule="auto"/>
        <w:ind w:firstLine="709"/>
        <w:jc w:val="both"/>
        <w:rPr>
          <w:rFonts w:ascii="Times New Roman" w:eastAsia="Calibri" w:hAnsi="Times New Roman" w:cs="Times New Roman"/>
          <w:sz w:val="28"/>
          <w:szCs w:val="28"/>
        </w:rPr>
      </w:pPr>
      <w:r w:rsidRPr="008D77B6">
        <w:rPr>
          <w:rFonts w:ascii="Times New Roman" w:eastAsia="Calibri" w:hAnsi="Times New Roman" w:cs="Times New Roman"/>
          <w:sz w:val="28"/>
          <w:szCs w:val="28"/>
        </w:rPr>
        <w:t>Инициатива реализуется в формате «дорожных карт». В соответствии с мероприятиями «дорожных карт», усилия которых направлены на совершенствование налогового администрирования, поддержку экспорта, взаимодействие в градостроительстве, развитие конкуренции, оценочной деятельности, регистрации предприятий и права собственности, повышение общего качества регуляторной среды, расширение доступа малого и среднего бизнеса к закупкам естественных монополий.</w:t>
      </w:r>
    </w:p>
    <w:p w:rsidR="009C696E" w:rsidRPr="008533A4" w:rsidRDefault="009C696E" w:rsidP="008D77B6">
      <w:pPr>
        <w:spacing w:after="0" w:line="240" w:lineRule="auto"/>
        <w:ind w:firstLine="709"/>
        <w:jc w:val="both"/>
        <w:rPr>
          <w:rFonts w:ascii="Times New Roman" w:eastAsia="Calibri" w:hAnsi="Times New Roman" w:cs="Times New Roman"/>
          <w:sz w:val="28"/>
          <w:szCs w:val="28"/>
        </w:rPr>
      </w:pPr>
      <w:r w:rsidRPr="008533A4">
        <w:rPr>
          <w:rFonts w:ascii="Times New Roman" w:eastAsia="Calibri" w:hAnsi="Times New Roman" w:cs="Times New Roman"/>
          <w:sz w:val="28"/>
          <w:szCs w:val="28"/>
        </w:rPr>
        <w:t xml:space="preserve">В городе </w:t>
      </w:r>
      <w:r w:rsidR="008D77B6" w:rsidRPr="008533A4">
        <w:rPr>
          <w:rFonts w:ascii="Times New Roman" w:eastAsia="Calibri" w:hAnsi="Times New Roman" w:cs="Times New Roman"/>
          <w:sz w:val="28"/>
          <w:szCs w:val="28"/>
        </w:rPr>
        <w:t>Нефтеюганске</w:t>
      </w:r>
      <w:r w:rsidRPr="008533A4">
        <w:rPr>
          <w:rFonts w:ascii="Times New Roman" w:eastAsia="Calibri" w:hAnsi="Times New Roman" w:cs="Times New Roman"/>
          <w:sz w:val="28"/>
          <w:szCs w:val="28"/>
        </w:rPr>
        <w:t xml:space="preserve"> в рамках внедрения НПИ реализуется «дорожная карта» по содействию развитию конкуренции, утвержденная распоряжением Правительства Ханты-Мансийского автономного округа – Югры</w:t>
      </w:r>
      <w:r w:rsidR="008533A4" w:rsidRPr="008533A4">
        <w:rPr>
          <w:rFonts w:ascii="Times New Roman" w:eastAsia="Calibri" w:hAnsi="Times New Roman" w:cs="Times New Roman"/>
          <w:sz w:val="28"/>
          <w:szCs w:val="28"/>
        </w:rPr>
        <w:t xml:space="preserve"> </w:t>
      </w:r>
      <w:r w:rsidRPr="008533A4">
        <w:rPr>
          <w:rFonts w:ascii="Times New Roman" w:eastAsia="Calibri" w:hAnsi="Times New Roman" w:cs="Times New Roman"/>
          <w:sz w:val="28"/>
          <w:szCs w:val="28"/>
        </w:rPr>
        <w:t>от 10.07.2015 № 387-рп.</w:t>
      </w:r>
    </w:p>
    <w:p w:rsidR="009C696E" w:rsidRPr="008533A4" w:rsidRDefault="009C696E" w:rsidP="008D77B6">
      <w:pPr>
        <w:spacing w:after="0" w:line="240" w:lineRule="auto"/>
        <w:ind w:firstLine="709"/>
        <w:jc w:val="both"/>
        <w:rPr>
          <w:rFonts w:ascii="Times New Roman" w:eastAsia="Calibri" w:hAnsi="Times New Roman" w:cs="Times New Roman"/>
          <w:sz w:val="28"/>
          <w:szCs w:val="28"/>
        </w:rPr>
      </w:pPr>
      <w:r w:rsidRPr="008533A4">
        <w:rPr>
          <w:rFonts w:ascii="Times New Roman" w:eastAsia="Calibri" w:hAnsi="Times New Roman" w:cs="Times New Roman"/>
          <w:sz w:val="28"/>
          <w:szCs w:val="28"/>
        </w:rPr>
        <w:lastRenderedPageBreak/>
        <w:t xml:space="preserve">На окружном уровне сформирована развернутая сеть организаций, образующих инфраструктуру информационно-консультационной и имущественной поддержки бизнеса: Фонд развития Югры, Технопарк высоких технологий, Фонд поддержки предпринимательства Югры, Фонд Югорская региональная </w:t>
      </w:r>
      <w:proofErr w:type="spellStart"/>
      <w:r w:rsidRPr="008533A4">
        <w:rPr>
          <w:rFonts w:ascii="Times New Roman" w:eastAsia="Calibri" w:hAnsi="Times New Roman" w:cs="Times New Roman"/>
          <w:sz w:val="28"/>
          <w:szCs w:val="28"/>
        </w:rPr>
        <w:t>микрокредитная</w:t>
      </w:r>
      <w:proofErr w:type="spellEnd"/>
      <w:r w:rsidRPr="008533A4">
        <w:rPr>
          <w:rFonts w:ascii="Times New Roman" w:eastAsia="Calibri" w:hAnsi="Times New Roman" w:cs="Times New Roman"/>
          <w:sz w:val="28"/>
          <w:szCs w:val="28"/>
        </w:rPr>
        <w:t xml:space="preserve"> компания, Центр поддержки экспорта Югры.</w:t>
      </w:r>
    </w:p>
    <w:p w:rsidR="009C696E" w:rsidRPr="008533A4" w:rsidRDefault="009C696E" w:rsidP="008D77B6">
      <w:pPr>
        <w:spacing w:after="0" w:line="240" w:lineRule="auto"/>
        <w:ind w:firstLine="709"/>
        <w:jc w:val="both"/>
        <w:rPr>
          <w:rFonts w:ascii="Times New Roman" w:eastAsia="Calibri" w:hAnsi="Times New Roman" w:cs="Times New Roman"/>
          <w:sz w:val="28"/>
          <w:szCs w:val="28"/>
        </w:rPr>
      </w:pPr>
      <w:r w:rsidRPr="008533A4">
        <w:rPr>
          <w:rFonts w:ascii="Times New Roman" w:eastAsia="Calibri" w:hAnsi="Times New Roman" w:cs="Times New Roman"/>
          <w:sz w:val="28"/>
          <w:szCs w:val="28"/>
        </w:rPr>
        <w:t xml:space="preserve">Инфраструктуру поддержки субъектов малого и среднего предпринимательства города </w:t>
      </w:r>
      <w:r w:rsidR="008533A4">
        <w:rPr>
          <w:rFonts w:ascii="Times New Roman" w:eastAsia="Calibri" w:hAnsi="Times New Roman" w:cs="Times New Roman"/>
          <w:sz w:val="28"/>
          <w:szCs w:val="28"/>
        </w:rPr>
        <w:t>Нефтеюганска</w:t>
      </w:r>
      <w:r w:rsidRPr="008533A4">
        <w:rPr>
          <w:rFonts w:ascii="Times New Roman" w:eastAsia="Calibri" w:hAnsi="Times New Roman" w:cs="Times New Roman"/>
          <w:sz w:val="28"/>
          <w:szCs w:val="28"/>
        </w:rPr>
        <w:t xml:space="preserve"> образуют филиал Фонда поддержки предпринимательства Югры и </w:t>
      </w:r>
      <w:r w:rsidR="00CF2256">
        <w:rPr>
          <w:rFonts w:ascii="Times New Roman" w:eastAsia="Calibri" w:hAnsi="Times New Roman" w:cs="Times New Roman"/>
          <w:sz w:val="28"/>
          <w:szCs w:val="28"/>
        </w:rPr>
        <w:t>о</w:t>
      </w:r>
      <w:r w:rsidR="00CF2256" w:rsidRPr="00CF2256">
        <w:rPr>
          <w:rFonts w:ascii="Times New Roman" w:eastAsia="Calibri" w:hAnsi="Times New Roman" w:cs="Times New Roman"/>
          <w:sz w:val="28"/>
          <w:szCs w:val="28"/>
        </w:rPr>
        <w:t>фис обслуживания «Нефтеюганский»</w:t>
      </w:r>
      <w:r w:rsidR="008533A4">
        <w:rPr>
          <w:rFonts w:ascii="Times New Roman" w:eastAsia="Calibri" w:hAnsi="Times New Roman" w:cs="Times New Roman"/>
          <w:sz w:val="28"/>
          <w:szCs w:val="28"/>
        </w:rPr>
        <w:t xml:space="preserve"> </w:t>
      </w:r>
      <w:r w:rsidRPr="008533A4">
        <w:rPr>
          <w:rFonts w:ascii="Times New Roman" w:eastAsia="Calibri" w:hAnsi="Times New Roman" w:cs="Times New Roman"/>
          <w:sz w:val="28"/>
          <w:szCs w:val="28"/>
        </w:rPr>
        <w:t>Фонд</w:t>
      </w:r>
      <w:r w:rsidR="008533A4">
        <w:rPr>
          <w:rFonts w:ascii="Times New Roman" w:eastAsia="Calibri" w:hAnsi="Times New Roman" w:cs="Times New Roman"/>
          <w:sz w:val="28"/>
          <w:szCs w:val="28"/>
        </w:rPr>
        <w:t>а</w:t>
      </w:r>
      <w:r w:rsidRPr="008533A4">
        <w:rPr>
          <w:rFonts w:ascii="Times New Roman" w:eastAsia="Calibri" w:hAnsi="Times New Roman" w:cs="Times New Roman"/>
          <w:sz w:val="28"/>
          <w:szCs w:val="28"/>
        </w:rPr>
        <w:t xml:space="preserve"> «Югорская региональная </w:t>
      </w:r>
      <w:proofErr w:type="spellStart"/>
      <w:r w:rsidRPr="008533A4">
        <w:rPr>
          <w:rFonts w:ascii="Times New Roman" w:eastAsia="Calibri" w:hAnsi="Times New Roman" w:cs="Times New Roman"/>
          <w:sz w:val="28"/>
          <w:szCs w:val="28"/>
        </w:rPr>
        <w:t>микрокредитная</w:t>
      </w:r>
      <w:proofErr w:type="spellEnd"/>
      <w:r w:rsidRPr="008533A4">
        <w:rPr>
          <w:rFonts w:ascii="Times New Roman" w:eastAsia="Calibri" w:hAnsi="Times New Roman" w:cs="Times New Roman"/>
          <w:sz w:val="28"/>
          <w:szCs w:val="28"/>
        </w:rPr>
        <w:t xml:space="preserve"> компания».</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Полномочия по обеспечению благоприятного инвестиционного климата осуществляют координационные (совещательные) органы - Координационный совет по вопросам развития инвестиционной деятельности, Координационный совет по развитию малого и среднего предпринимательства.</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В соответствии с распоряжением Правительства Российской Федерации от 31.01. 2017 № 147-р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Правительством Российской Федерации определены следующие целевые модели:</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1.</w:t>
      </w:r>
      <w:r w:rsidRPr="00C9264D">
        <w:rPr>
          <w:rFonts w:ascii="Times New Roman" w:eastAsia="Calibri" w:hAnsi="Times New Roman" w:cs="Times New Roman"/>
          <w:sz w:val="28"/>
          <w:szCs w:val="28"/>
        </w:rPr>
        <w:tab/>
        <w:t>Получение разрешения на строительство и территориальное планирование.</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2.</w:t>
      </w:r>
      <w:r w:rsidRPr="00C9264D">
        <w:rPr>
          <w:rFonts w:ascii="Times New Roman" w:eastAsia="Calibri" w:hAnsi="Times New Roman" w:cs="Times New Roman"/>
          <w:sz w:val="28"/>
          <w:szCs w:val="28"/>
        </w:rPr>
        <w:tab/>
        <w:t>Регистрация права собственности на земельные участки и объекты недвижимого имущества.</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3.</w:t>
      </w:r>
      <w:r w:rsidRPr="00C9264D">
        <w:rPr>
          <w:rFonts w:ascii="Times New Roman" w:eastAsia="Calibri" w:hAnsi="Times New Roman" w:cs="Times New Roman"/>
          <w:sz w:val="28"/>
          <w:szCs w:val="28"/>
        </w:rPr>
        <w:tab/>
        <w:t>Постановка на кадастровый учет земельных участков и объектов недвижимого имущества.</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4.</w:t>
      </w:r>
      <w:r w:rsidRPr="00C9264D">
        <w:rPr>
          <w:rFonts w:ascii="Times New Roman" w:eastAsia="Calibri" w:hAnsi="Times New Roman" w:cs="Times New Roman"/>
          <w:sz w:val="28"/>
          <w:szCs w:val="28"/>
        </w:rPr>
        <w:tab/>
        <w:t>Осуществление контрольно-надзорной деятельности в субъектах Российской Федерации.</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5.</w:t>
      </w:r>
      <w:r w:rsidRPr="00C9264D">
        <w:rPr>
          <w:rFonts w:ascii="Times New Roman" w:eastAsia="Calibri" w:hAnsi="Times New Roman" w:cs="Times New Roman"/>
          <w:sz w:val="28"/>
          <w:szCs w:val="28"/>
        </w:rPr>
        <w:tab/>
        <w:t>Поддержка малого и среднего предпринимательства.</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6.</w:t>
      </w:r>
      <w:r w:rsidRPr="00C9264D">
        <w:rPr>
          <w:rFonts w:ascii="Times New Roman" w:eastAsia="Calibri" w:hAnsi="Times New Roman" w:cs="Times New Roman"/>
          <w:sz w:val="28"/>
          <w:szCs w:val="28"/>
        </w:rPr>
        <w:tab/>
        <w:t>Технологическое присоединение к электрическим сетям.</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7.</w:t>
      </w:r>
      <w:r w:rsidRPr="00C9264D">
        <w:rPr>
          <w:rFonts w:ascii="Times New Roman" w:eastAsia="Calibri" w:hAnsi="Times New Roman" w:cs="Times New Roman"/>
          <w:sz w:val="28"/>
          <w:szCs w:val="28"/>
        </w:rPr>
        <w:tab/>
        <w:t>Подключение (технологическое присоединение) к сетям газораспределения.</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8.</w:t>
      </w:r>
      <w:r w:rsidRPr="00C9264D">
        <w:rPr>
          <w:rFonts w:ascii="Times New Roman" w:eastAsia="Calibri" w:hAnsi="Times New Roman" w:cs="Times New Roman"/>
          <w:sz w:val="28"/>
          <w:szCs w:val="28"/>
        </w:rPr>
        <w:tab/>
        <w:t>Подключение к системам теплоснабжения, подключение (технологическое присоединение) к централизованным системам водоснабжения и водоотведения.</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9.</w:t>
      </w:r>
      <w:r w:rsidRPr="00C9264D">
        <w:rPr>
          <w:rFonts w:ascii="Times New Roman" w:eastAsia="Calibri" w:hAnsi="Times New Roman" w:cs="Times New Roman"/>
          <w:sz w:val="28"/>
          <w:szCs w:val="28"/>
        </w:rPr>
        <w:tab/>
        <w:t>Совершенствование и внедрение положений Регионального инвестиционного стандарта, в том числе:</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9.1.</w:t>
      </w:r>
      <w:r w:rsidRPr="00C9264D">
        <w:rPr>
          <w:rFonts w:ascii="Times New Roman" w:eastAsia="Calibri" w:hAnsi="Times New Roman" w:cs="Times New Roman"/>
          <w:sz w:val="28"/>
          <w:szCs w:val="28"/>
        </w:rPr>
        <w:tab/>
        <w:t>Наличие и качество регионального законодательства о механизмах защиты инвесторов и поддержки инвестиционной деятельности</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9.2.</w:t>
      </w:r>
      <w:r w:rsidRPr="00C9264D">
        <w:rPr>
          <w:rFonts w:ascii="Times New Roman" w:eastAsia="Calibri" w:hAnsi="Times New Roman" w:cs="Times New Roman"/>
          <w:sz w:val="28"/>
          <w:szCs w:val="28"/>
        </w:rPr>
        <w:tab/>
        <w:t>Эффективность обратной связи и работы каналов прямой связи инвесторов и руководства субъекта Российской Федерации.</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9.3.</w:t>
      </w:r>
      <w:r w:rsidRPr="00C9264D">
        <w:rPr>
          <w:rFonts w:ascii="Times New Roman" w:eastAsia="Calibri" w:hAnsi="Times New Roman" w:cs="Times New Roman"/>
          <w:sz w:val="28"/>
          <w:szCs w:val="28"/>
        </w:rPr>
        <w:tab/>
        <w:t>Эффективность деятельности специализированной организации по привлечению инвестиций и работе с инвесторами.</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lastRenderedPageBreak/>
        <w:t>9.4.</w:t>
      </w:r>
      <w:r w:rsidRPr="00C9264D">
        <w:rPr>
          <w:rFonts w:ascii="Times New Roman" w:eastAsia="Calibri" w:hAnsi="Times New Roman" w:cs="Times New Roman"/>
          <w:sz w:val="28"/>
          <w:szCs w:val="28"/>
        </w:rPr>
        <w:tab/>
        <w:t>Качество инвестиционного портала субъекта Российской Федерации.</w:t>
      </w:r>
    </w:p>
    <w:p w:rsidR="009C696E" w:rsidRPr="00C9264D" w:rsidRDefault="009C696E" w:rsidP="00C9264D">
      <w:pPr>
        <w:tabs>
          <w:tab w:val="left" w:pos="1134"/>
        </w:tabs>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В перспективе будет продолжена работа по формированию портфеля проектов, основанных на предложенных целевых моделях. Будут решаться задачи по обеспечению выравнивания условий осуществления значимых для инвестиционной деятельности процедур (в том числе разрешительных).</w:t>
      </w:r>
    </w:p>
    <w:p w:rsidR="009C696E" w:rsidRPr="00C9264D" w:rsidRDefault="009C696E" w:rsidP="008D77B6">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Большой потенциал для развития малого и среднего предпринимательства существует в социальной сфере. 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 а также дополнительные меры поддержки, в том числе создание и развитие специализированных организаций инфраструктуры поддержки, предоставление субсидий на реализацию проектов в области социального предпринимательства. </w:t>
      </w:r>
    </w:p>
    <w:p w:rsidR="009C696E" w:rsidRPr="009C696E" w:rsidRDefault="009C696E" w:rsidP="008D77B6">
      <w:pPr>
        <w:spacing w:after="0" w:line="240" w:lineRule="auto"/>
        <w:ind w:firstLine="709"/>
        <w:jc w:val="both"/>
        <w:rPr>
          <w:rFonts w:ascii="Times New Roman" w:eastAsia="Calibri" w:hAnsi="Times New Roman" w:cs="Times New Roman"/>
          <w:sz w:val="28"/>
          <w:szCs w:val="28"/>
          <w:highlight w:val="green"/>
        </w:rPr>
      </w:pPr>
    </w:p>
    <w:p w:rsidR="009C696E" w:rsidRPr="00C9264D" w:rsidRDefault="009C696E" w:rsidP="00C9264D">
      <w:pPr>
        <w:tabs>
          <w:tab w:val="left" w:pos="567"/>
        </w:tabs>
        <w:spacing w:after="0" w:line="240" w:lineRule="auto"/>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7.7.</w:t>
      </w:r>
      <w:r w:rsidRPr="00C9264D">
        <w:rPr>
          <w:rFonts w:ascii="Times New Roman" w:eastAsia="Calibri" w:hAnsi="Times New Roman" w:cs="Times New Roman"/>
          <w:sz w:val="28"/>
          <w:szCs w:val="28"/>
        </w:rPr>
        <w:tab/>
        <w:t xml:space="preserve"> Промышленная политика</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Для развития промышленности в Ханты-Мансийском автономном округе - Югре создана законодательная основа: принят Закон автономного округа «О промышленной политике в Ханты-Мансийском автономном округе – Югре» от 31.03.2016  № 23-оз, действует Концепция промышленной политики Ханты-Мансийского автономного округа - Югры, утвержденная постановлением Правительства автономного округа от 29.12.2015 № 519-п, разработана</w:t>
      </w:r>
      <w:r w:rsidR="00C9264D">
        <w:rPr>
          <w:rFonts w:ascii="Times New Roman" w:eastAsia="Calibri" w:hAnsi="Times New Roman" w:cs="Times New Roman"/>
          <w:sz w:val="28"/>
          <w:szCs w:val="28"/>
        </w:rPr>
        <w:t xml:space="preserve"> </w:t>
      </w:r>
      <w:r w:rsidRPr="00C9264D">
        <w:rPr>
          <w:rFonts w:ascii="Times New Roman" w:eastAsia="Calibri" w:hAnsi="Times New Roman" w:cs="Times New Roman"/>
          <w:sz w:val="28"/>
          <w:szCs w:val="28"/>
        </w:rPr>
        <w:t>государственная программа Ханты-Мансийского автономного округа – Югры «Развитие промышленности, инноваций и туризма в Ханты-Мансийском автономном округе – Югре в 2018 – 2025 годах и на период до 2030 года».</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Новая промышленная политика опирается на зональные закономерности развития: для города </w:t>
      </w:r>
      <w:r w:rsidR="00C9264D" w:rsidRPr="00C9264D">
        <w:rPr>
          <w:rFonts w:ascii="Times New Roman" w:eastAsia="Calibri" w:hAnsi="Times New Roman" w:cs="Times New Roman"/>
          <w:sz w:val="28"/>
          <w:szCs w:val="28"/>
        </w:rPr>
        <w:t>Нефтеюганска</w:t>
      </w:r>
      <w:r w:rsidRPr="00C9264D">
        <w:rPr>
          <w:rFonts w:ascii="Times New Roman" w:eastAsia="Calibri" w:hAnsi="Times New Roman" w:cs="Times New Roman"/>
          <w:sz w:val="28"/>
          <w:szCs w:val="28"/>
        </w:rPr>
        <w:t xml:space="preserve">, относящегося к </w:t>
      </w:r>
      <w:proofErr w:type="spellStart"/>
      <w:r w:rsidRPr="00C9264D">
        <w:rPr>
          <w:rFonts w:ascii="Times New Roman" w:eastAsia="Calibri" w:hAnsi="Times New Roman" w:cs="Times New Roman"/>
          <w:sz w:val="28"/>
          <w:szCs w:val="28"/>
        </w:rPr>
        <w:t>староосвоенной</w:t>
      </w:r>
      <w:proofErr w:type="spellEnd"/>
      <w:r w:rsidRPr="00C9264D">
        <w:rPr>
          <w:rFonts w:ascii="Times New Roman" w:eastAsia="Calibri" w:hAnsi="Times New Roman" w:cs="Times New Roman"/>
          <w:sz w:val="28"/>
          <w:szCs w:val="28"/>
        </w:rPr>
        <w:t xml:space="preserve"> зоне, актуальными являются поддержка интеллектуального производственного и сервисного бизнеса всех размеров (с акцентом на развитие производств обрабатывающей и перерабатывающей промышленности нового типа)</w:t>
      </w:r>
      <w:r w:rsidR="00C9264D" w:rsidRPr="00C9264D">
        <w:rPr>
          <w:rFonts w:ascii="Times New Roman" w:eastAsia="Calibri" w:hAnsi="Times New Roman" w:cs="Times New Roman"/>
          <w:sz w:val="28"/>
          <w:szCs w:val="28"/>
        </w:rPr>
        <w:t xml:space="preserve">.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Фондом развития промышленности Югры оказывается поддержка организациям через инструменты финансирования проектов: долевое финансирование, займы, гранты, финансовая аренда (лизинг).</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Значимыми проблемами в промышленности являются: степень износа основных фондов, отсутствие у предпринимателей стимулов к внедрению инноваций, ограничение доступа региональных производителей к закупкам инфраструктурных монополий и компаний с государственным участием, низкое качество предпринимательской инициативы.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Субъекты малого и среднего предпринимательства в сфере промышленного производства испытывают трудности с логистикой, </w:t>
      </w:r>
      <w:r w:rsidRPr="00C9264D">
        <w:rPr>
          <w:rFonts w:ascii="Times New Roman" w:eastAsia="Calibri" w:hAnsi="Times New Roman" w:cs="Times New Roman"/>
          <w:sz w:val="28"/>
          <w:szCs w:val="28"/>
        </w:rPr>
        <w:lastRenderedPageBreak/>
        <w:t>размещением производств, спросом на продукцию, высокой стоимостью привлекаемых финансовых и трудовых ресурсов.</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Оказание государственной поддержки обрабатывающих отраслей промышленности путем реализации финансовых, имущественных и институциональных мер должно стать одним из основных механизмов повышения конкурентоспособности промышленного производства.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Дальнейшее развитие промышленности должно происходить за счет технологической модернизации процесса извлечения и заготовки ресурсов, наращивания стадий все более глубокой переработки исходного сырья, улучшения качества и расширения ассортимента конечной потребительской продукции. </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C9264D" w:rsidRDefault="009C696E" w:rsidP="00C9264D">
      <w:pPr>
        <w:tabs>
          <w:tab w:val="left" w:pos="567"/>
        </w:tabs>
        <w:spacing w:after="0" w:line="240" w:lineRule="auto"/>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7.8.</w:t>
      </w:r>
      <w:r w:rsidRPr="00C9264D">
        <w:rPr>
          <w:rFonts w:ascii="Times New Roman" w:eastAsia="Calibri" w:hAnsi="Times New Roman" w:cs="Times New Roman"/>
          <w:sz w:val="28"/>
          <w:szCs w:val="28"/>
        </w:rPr>
        <w:tab/>
        <w:t>Маркетинговая стратегия</w:t>
      </w:r>
    </w:p>
    <w:p w:rsidR="009C696E" w:rsidRPr="00C9264D" w:rsidRDefault="009C696E" w:rsidP="00C9264D">
      <w:pPr>
        <w:tabs>
          <w:tab w:val="left" w:pos="426"/>
        </w:tabs>
        <w:spacing w:after="0" w:line="240" w:lineRule="auto"/>
        <w:jc w:val="both"/>
        <w:rPr>
          <w:rFonts w:ascii="Times New Roman" w:eastAsia="Calibri" w:hAnsi="Times New Roman" w:cs="Times New Roman"/>
          <w:sz w:val="28"/>
          <w:szCs w:val="28"/>
        </w:rPr>
      </w:pP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В современных условиях при решении задач социально-экономического развития необходимо применять маркетинговое мышление. Прежде всего, это касается развития новых видов деятельности, которые должны быть ориентированы на спрос, а также учитывать индивидуализацию продукции под заказы конкретных потребителей.</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Предлагается делать упор на комплексный маркетинг территории в целом, который основывается на согласовании ее продвижения в различных сферах (привлечение инвестиций, продвижение товаров и услуг, повышение привлекательности территории для жителей). Должна быть проделана работа на создание условий, улучшающих имидж территории, в том числе:</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 выработка коллективного видения уникальности территории, с учетом ее миссии и разделяемых жителями культурных ценностей;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 достижение соглашений с ключевыми компаниями относительно согласованной стратегии маркетинга территории;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увеличение конкуренции на рынке услуг, в том числе транспортных;</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 широкое развертывание системы поощрения местных инициатив, особенно в части формирования уникального облика территории (например, креативная раскраска фасадов домов, муниципального транспорта и инфраструктуры удаления коммунальных отходов), планировка и благоустройство населенных пунктов; </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 xml:space="preserve">- радикальная «перезагрузка» и трансформация ключевых </w:t>
      </w:r>
      <w:proofErr w:type="spellStart"/>
      <w:r w:rsidRPr="00C9264D">
        <w:rPr>
          <w:rFonts w:ascii="Times New Roman" w:eastAsia="Calibri" w:hAnsi="Times New Roman" w:cs="Times New Roman"/>
          <w:sz w:val="28"/>
          <w:szCs w:val="28"/>
        </w:rPr>
        <w:t>имиджевых</w:t>
      </w:r>
      <w:proofErr w:type="spellEnd"/>
      <w:r w:rsidRPr="00C9264D">
        <w:rPr>
          <w:rFonts w:ascii="Times New Roman" w:eastAsia="Calibri" w:hAnsi="Times New Roman" w:cs="Times New Roman"/>
          <w:sz w:val="28"/>
          <w:szCs w:val="28"/>
        </w:rPr>
        <w:t xml:space="preserve"> мероприятий, например, «день города» в долгосрочные творческие проекты горожан.</w:t>
      </w:r>
    </w:p>
    <w:p w:rsidR="009C696E" w:rsidRPr="00C9264D" w:rsidRDefault="009C696E" w:rsidP="00C9264D">
      <w:pPr>
        <w:spacing w:after="0" w:line="240" w:lineRule="auto"/>
        <w:ind w:firstLine="709"/>
        <w:jc w:val="both"/>
        <w:rPr>
          <w:rFonts w:ascii="Times New Roman" w:eastAsia="Calibri" w:hAnsi="Times New Roman" w:cs="Times New Roman"/>
          <w:sz w:val="28"/>
          <w:szCs w:val="28"/>
        </w:rPr>
      </w:pPr>
    </w:p>
    <w:p w:rsidR="009C696E" w:rsidRPr="00C9264D" w:rsidRDefault="009C696E" w:rsidP="00C9264D">
      <w:pPr>
        <w:tabs>
          <w:tab w:val="left" w:pos="567"/>
        </w:tabs>
        <w:spacing w:after="0" w:line="240" w:lineRule="auto"/>
        <w:jc w:val="both"/>
        <w:rPr>
          <w:rFonts w:ascii="Times New Roman" w:eastAsia="Calibri" w:hAnsi="Times New Roman" w:cs="Times New Roman"/>
          <w:sz w:val="28"/>
          <w:szCs w:val="28"/>
        </w:rPr>
      </w:pPr>
      <w:r w:rsidRPr="00C9264D">
        <w:rPr>
          <w:rFonts w:ascii="Times New Roman" w:eastAsia="Calibri" w:hAnsi="Times New Roman" w:cs="Times New Roman"/>
          <w:sz w:val="28"/>
          <w:szCs w:val="28"/>
        </w:rPr>
        <w:t>7.9.</w:t>
      </w:r>
      <w:r w:rsidRPr="00C9264D">
        <w:rPr>
          <w:rFonts w:ascii="Times New Roman" w:eastAsia="Calibri" w:hAnsi="Times New Roman" w:cs="Times New Roman"/>
          <w:sz w:val="28"/>
          <w:szCs w:val="28"/>
        </w:rPr>
        <w:tab/>
        <w:t>Гражданское общество</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Процесс формирования гражданского общества оказывает влияние на трансформацию социальных и экономических институтов. Положительная связь между активностью институтов гражданского общества, экономическим прогрессом, социальным благополучием и эффективностью государственного </w:t>
      </w:r>
      <w:r w:rsidRPr="00B11B77">
        <w:rPr>
          <w:rFonts w:ascii="Times New Roman" w:eastAsia="Calibri" w:hAnsi="Times New Roman" w:cs="Times New Roman"/>
          <w:sz w:val="28"/>
          <w:szCs w:val="28"/>
        </w:rPr>
        <w:lastRenderedPageBreak/>
        <w:t>управления доказана в многочисленных исследованиях на примерах развитых и развивающихся стран.</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Одним из инструментов развития эффективной рыночной экономики и гражданского общества является механизм общественного контроля. Важное значение в развитии гражданского общества города играет Общественный совет города Нефтеюганска, который выступает коллегиальным совещательным органом, обеспечивающим постоянную взаимосвязь между властью и жителями города. На сегодняшний день обеспечено участие общественности во всех сферах социально-экономического развития Нефтеюганска.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Общественный совет города принимает активное участие в общественном обсуждении, общественном контроле, общественной экспертизе и выработке конкретных практических рекомендаций по улучшению жизни населения города.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 рамках выполнения указов Президента Российской Федерации в городе были сформированы общественные советы в сфере образования, молодежной политики, культуры, физической культуры и спорта, жилищно-коммунального хозяйства, здравоохранения.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Потенциал общественных советов используется в принятии решений коллегиальными органами при главе города Нефтеюганска.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Общественный совет города Нефтеюганска взаимодействуют с органами власти города и региона, Общественной палатой Югры с целью реализации социально-значимых гражданских инициатив, проведения эффективной политики в области работы с молодежью, некоммерческими организациями, вовлечения гражданского общества в принятие управленческих решений.</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бизнес-структурами.</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На территории города реализуется муниципальная программа «Поддержка социально ориентированных некоммерческих организаций, осуществляющих деятельность в городе Нефтеюганске, на 2014-2020 годы», ориентированная на создание условий для эффективного использования потенциала социально ориентированных некоммерческих организаций в решении задач социально-экономического развития города Нефтеюганска и повышения активности населения, основными задачами которой являются:</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lastRenderedPageBreak/>
        <w:t>-Предоставление помещений, находящихся в муниципальной собственности, в пользование социально ориентированным некоммерческим организациям».</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-Предоставление организационно-методической помощи и консультационной поддержки некоммерческим организациям по ведению уставной деятельности.</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Другая часть институтов гражданского общества представлена некоммерческими организациями (далее - НКО) муниципального образования город Нефтеюганск: это территориальное общественное самоуправление (далее </w:t>
      </w:r>
      <w:proofErr w:type="spellStart"/>
      <w:r w:rsidRPr="00B11B77">
        <w:rPr>
          <w:rFonts w:ascii="Times New Roman" w:eastAsia="Calibri" w:hAnsi="Times New Roman" w:cs="Times New Roman"/>
          <w:sz w:val="28"/>
          <w:szCs w:val="28"/>
        </w:rPr>
        <w:t>ТОСы</w:t>
      </w:r>
      <w:proofErr w:type="spellEnd"/>
      <w:r w:rsidRPr="00B11B77">
        <w:rPr>
          <w:rFonts w:ascii="Times New Roman" w:eastAsia="Calibri" w:hAnsi="Times New Roman" w:cs="Times New Roman"/>
          <w:sz w:val="28"/>
          <w:szCs w:val="28"/>
        </w:rPr>
        <w:t xml:space="preserve">), молодежные, женские, ветеранские, патриотические организации, НКО, деятельность которых направлена на защиту окружающей среды и животных, пропаганду спорта и здорового образа жизни, развитие культуры коренных малочисленных народов Севера и других народов России, поддержку социально незащищенных категорий граждан, удовлетворения духовных и иных нематериальных потребностей граждан, а также в иных целях, направленных на достижение общественных благ.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С каждым годом в городе Нефтеюганске увеличивается количество общественных объединений, осуществляющих уставную деятельность по различным направлениям общественной жизни, способствующих решению важных для города проблем.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Важная часть институтов гражданского общества представлена некоммерческими организациями (НКО), среди которых особое значение имеют социально ориентированные НКО (СОНКО).</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 городе разработан и реализуется план мероприятий («дорожная карта») по поддержке доступа негосударственных (немуниципальных) организаций (коммерческих, некоммерческих) к предоставлению услуг в социальной сфере в городе Нефтеюганске на 2016-2020 годы.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Согласно плану, сформирован и утвержден перечень (комплекс) услуг, передаваемых на исполнение негосударственным организациям, в том числе социально ориентированным некоммерческим организациям, в который вошли наиболее востребованные услуги: в сфере образования, культуры, физической культуры и спорта, организации отдыха и оздоровления детей и молодежной политики.</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Имущественная поддержка оказывается посредством предоставления муниципального имущества в безвозмездное пользование социально ориентированным некоммерческим организациям.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Совместная работа органов местного самоуправления и общественных институтов, обратная связь с получателями и поставщиками социальных услуг на территории города является основой  формирования системы взаимодействия с НКО в сфере оказания социальных услуг, совершенствования нормативно-правовой базы в целях активизации и стимулирования участия социально ориентированных НКО в оказании социальных услуг; выполнения плана мероприятий («дорожной карты») по </w:t>
      </w:r>
      <w:r w:rsidRPr="00B11B77">
        <w:rPr>
          <w:rFonts w:ascii="Times New Roman" w:eastAsia="Calibri" w:hAnsi="Times New Roman" w:cs="Times New Roman"/>
          <w:sz w:val="28"/>
          <w:szCs w:val="28"/>
        </w:rPr>
        <w:lastRenderedPageBreak/>
        <w:t xml:space="preserve">развитию социально ориентированных некоммерческих организаций в городе Нефтеюганске.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Целью стратегического развития гражданского общества является формирование комплексной системы вовлечения институтов гражданского общества в решение актуальных задач социально-экономического развития, во взаимодействии с органами муниципальной власти и коммерческого сектора.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Перспективы развития гражданского общества связаны:</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-с расширением перечня услуг, которые оказываются субъектами гражданского общества, стимулируя развитие некоммерческих организаций и социального предпринимательства;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-с повышением качества среды общественных институтов посредством их обучения на базе существующей образовательной инфраструктуры, укрепления гражданского единства и гармонизации межнациональных отношений;</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-со стимулированием развития инфраструктуры социального предпринимательства и гражданского взаимодействия через создание </w:t>
      </w:r>
      <w:proofErr w:type="spellStart"/>
      <w:r w:rsidRPr="00B11B77">
        <w:rPr>
          <w:rFonts w:ascii="Times New Roman" w:eastAsia="Calibri" w:hAnsi="Times New Roman" w:cs="Times New Roman"/>
          <w:sz w:val="28"/>
          <w:szCs w:val="28"/>
        </w:rPr>
        <w:t>коворкинг</w:t>
      </w:r>
      <w:proofErr w:type="spellEnd"/>
      <w:r w:rsidRPr="00B11B77">
        <w:rPr>
          <w:rFonts w:ascii="Times New Roman" w:eastAsia="Calibri" w:hAnsi="Times New Roman" w:cs="Times New Roman"/>
          <w:sz w:val="28"/>
          <w:szCs w:val="28"/>
        </w:rPr>
        <w:t>-площадок (основа для обеспечения сотрудничества общественных институтов и бизнеса).</w:t>
      </w:r>
    </w:p>
    <w:p w:rsidR="009C696E"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Для достижения обозначенной цели целесообразно стремиться к повышению эффективности деятельности НКО и развитию НКО, функционирующим в социальной сфере, и обеспечению открытости муниципального управления для повышения качества принимаемых решений и достижения баланса интересов. Будет обеспечено максимальное раскрытие информации о деятельности муниципальной власти, создание обратной связи между населением города и органами местного самоуправления, вовлечение в принятие, реализацию и контроль управленческих решений гражданских активистов, общественных объединений и представителей бизнес-сообщества.</w:t>
      </w:r>
    </w:p>
    <w:p w:rsidR="00B11B77" w:rsidRPr="009C696E" w:rsidRDefault="00B11B77" w:rsidP="00B11B77">
      <w:pPr>
        <w:spacing w:after="0" w:line="240" w:lineRule="auto"/>
        <w:jc w:val="both"/>
        <w:rPr>
          <w:rFonts w:ascii="Times New Roman" w:eastAsia="Calibri" w:hAnsi="Times New Roman" w:cs="Times New Roman"/>
          <w:sz w:val="28"/>
          <w:szCs w:val="28"/>
          <w:highlight w:val="green"/>
        </w:rPr>
      </w:pPr>
    </w:p>
    <w:p w:rsidR="009C696E" w:rsidRPr="00B11B77" w:rsidRDefault="009C696E" w:rsidP="009C696E">
      <w:pPr>
        <w:spacing w:after="0" w:line="240" w:lineRule="auto"/>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7.10.</w:t>
      </w:r>
      <w:r w:rsidRPr="00B11B77">
        <w:rPr>
          <w:rFonts w:ascii="Times New Roman" w:eastAsia="Calibri" w:hAnsi="Times New Roman" w:cs="Times New Roman"/>
          <w:sz w:val="28"/>
          <w:szCs w:val="28"/>
        </w:rPr>
        <w:tab/>
        <w:t xml:space="preserve">Внедрение информационно-коммуникационных технологий </w:t>
      </w:r>
    </w:p>
    <w:p w:rsidR="009C696E" w:rsidRPr="00B11B77" w:rsidRDefault="009C696E" w:rsidP="009C696E">
      <w:pPr>
        <w:spacing w:after="0" w:line="240" w:lineRule="auto"/>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(Информационное общество)</w:t>
      </w:r>
    </w:p>
    <w:p w:rsidR="009C696E" w:rsidRDefault="009C696E" w:rsidP="009C696E">
      <w:pPr>
        <w:spacing w:after="0" w:line="240" w:lineRule="auto"/>
        <w:jc w:val="both"/>
        <w:rPr>
          <w:rFonts w:ascii="Times New Roman" w:eastAsia="Calibri" w:hAnsi="Times New Roman" w:cs="Times New Roman"/>
          <w:sz w:val="28"/>
          <w:szCs w:val="28"/>
          <w:highlight w:val="green"/>
        </w:rPr>
      </w:pP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 настоящее время возникла необходимость формирования единой телекоммуникационной системы в целях развития информационно-коммуникационных технологий в муниципальном образовании городской округ город Нефтеюганск.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Глобальной целью информатизации является обеспечение требуемого уровня информированности населения. Этот уровень определяется полнотой, точностью, достоверностью и своевременностью предоставления информации.</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Развитие специальных и типовых информационных систем в целях обеспечения деятельности органов местного самоуправления приобретают долгосрочный стратегический характер.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 целях реализации Стратегии социально-экономического развития автономного округа до 2030 года на территории Ханты-Мансийского </w:t>
      </w:r>
      <w:r w:rsidRPr="00B11B77">
        <w:rPr>
          <w:rFonts w:ascii="Times New Roman" w:eastAsia="Calibri" w:hAnsi="Times New Roman" w:cs="Times New Roman"/>
          <w:sz w:val="28"/>
          <w:szCs w:val="28"/>
        </w:rPr>
        <w:lastRenderedPageBreak/>
        <w:t>автономного округа – Югры действует государственная программа «Информационное общество Ханты-Мансийского автономного округа – Югры на 2018 - 2025 годы и на период до 2030 года».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В городе созданы благоприятные условия: обеспечена возможность высокоскоростного доступа к сети Интернет; жители города имеют доступ к Единому порталу государственных и муниципальных услуг (функций) Ханты-Мансийского автономного округа – Югра. Использование системы межведомственного электронного взаимодействия призвано уменьшить для заявителя число необходимых посещений органа, предоставляющего услугу, и сократить сроки предоставления услуги.</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Совершенствование и внедрение новых информационных технологий позволят повысить эффективность управления развитием муниципалитета и создадут благоприятные возможности для преодоления существующих и потенциальных проблем в социально-экономическом развитии.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Повышение уровня информатизации в муниципалитетах требует значительных финансовых затрат на создание инфраструктуры, глубокого проникновения систем электронного взаимодействия, систем электронного документооборота, ведомственных информационных систем, как базовой основы, содержащей необходимую информацию по самому широкому кругу вопросов, необходимых специалистам муниципалитета для выполнения своих обязанностей. </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Для развития информационного общества на уровне муниципального образования необходимо создать условия для развития информационно-телекоммуникационных технологий в органах исполнительной власти муниципального образования город Нефтеюганск. Для информирования населения, предоставления гражданам и организациям услуг в электронном виде необходимо обеспечить развитие информационных ресурсов в сетях общего доступа - официального сайта администрации города Нефтеюганска.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В течение последних лет на территории города проводилась работа по развитию сети центров общественного доступа к информации, государственным и муниципальным услугам, предоставляемым в электронной форме на территории города Нефтеюганска. Увеличение количества и улучшение качества рабочих мест позволяет повысить уровень доступа населения города к информации государственных и муниципальных органов власти, государственным и муниципальным услугам, предоставляемым в электронной форме на территории города Нефтеюганска.</w:t>
      </w:r>
    </w:p>
    <w:p w:rsidR="00B11B77"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Применение передовых технологий и современных информационных систем в период реализации данной стратегии будет выступать основой для роста экономики и модернизации управления.</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B11B77" w:rsidRDefault="009C696E" w:rsidP="009C696E">
      <w:pPr>
        <w:spacing w:after="0" w:line="240" w:lineRule="auto"/>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7.11.</w:t>
      </w:r>
      <w:r w:rsidRPr="00B11B77">
        <w:rPr>
          <w:rFonts w:ascii="Times New Roman" w:eastAsia="Calibri" w:hAnsi="Times New Roman" w:cs="Times New Roman"/>
          <w:sz w:val="28"/>
          <w:szCs w:val="28"/>
        </w:rPr>
        <w:tab/>
        <w:t>Проектное управление</w:t>
      </w:r>
    </w:p>
    <w:p w:rsidR="009C696E" w:rsidRPr="009C696E" w:rsidRDefault="009C696E" w:rsidP="009C696E">
      <w:pPr>
        <w:spacing w:after="0" w:line="240" w:lineRule="auto"/>
        <w:jc w:val="both"/>
        <w:rPr>
          <w:rFonts w:ascii="Times New Roman" w:eastAsia="Calibri" w:hAnsi="Times New Roman" w:cs="Times New Roman"/>
          <w:sz w:val="28"/>
          <w:szCs w:val="28"/>
          <w:highlight w:val="green"/>
        </w:rPr>
      </w:pP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Одним из ключевых направлений реализации Стратегии является повышение качества муниципального управления посредством внедрения в </w:t>
      </w:r>
      <w:r w:rsidRPr="00B11B77">
        <w:rPr>
          <w:rFonts w:ascii="Times New Roman" w:eastAsia="Calibri" w:hAnsi="Times New Roman" w:cs="Times New Roman"/>
          <w:sz w:val="28"/>
          <w:szCs w:val="28"/>
        </w:rPr>
        <w:lastRenderedPageBreak/>
        <w:t xml:space="preserve">работу администрации города </w:t>
      </w:r>
      <w:r w:rsidR="00B11B77" w:rsidRPr="00B11B77">
        <w:rPr>
          <w:rFonts w:ascii="Times New Roman" w:eastAsia="Calibri" w:hAnsi="Times New Roman" w:cs="Times New Roman"/>
          <w:sz w:val="28"/>
          <w:szCs w:val="28"/>
        </w:rPr>
        <w:t>Нефтеюганска</w:t>
      </w:r>
      <w:r w:rsidRPr="00B11B77">
        <w:rPr>
          <w:rFonts w:ascii="Times New Roman" w:eastAsia="Calibri" w:hAnsi="Times New Roman" w:cs="Times New Roman"/>
          <w:sz w:val="28"/>
          <w:szCs w:val="28"/>
        </w:rPr>
        <w:t xml:space="preserve"> принципов проектного управления.</w:t>
      </w: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 </w:t>
      </w:r>
      <w:r w:rsidR="00B11B77" w:rsidRPr="00B11B77">
        <w:rPr>
          <w:rFonts w:ascii="Times New Roman" w:eastAsia="Calibri" w:hAnsi="Times New Roman" w:cs="Times New Roman"/>
          <w:sz w:val="28"/>
          <w:szCs w:val="28"/>
        </w:rPr>
        <w:t>Нефтеюганске</w:t>
      </w:r>
      <w:r w:rsidRPr="00B11B77">
        <w:rPr>
          <w:rFonts w:ascii="Times New Roman" w:eastAsia="Calibri" w:hAnsi="Times New Roman" w:cs="Times New Roman"/>
          <w:sz w:val="28"/>
          <w:szCs w:val="28"/>
        </w:rPr>
        <w:t xml:space="preserve"> сформирован муниципальный проектный офис, который является координационно-контрольным органом в сфере управления проектной деятельностью, создан Проектный комитет администрации города </w:t>
      </w:r>
      <w:r w:rsidR="00B11B77" w:rsidRPr="00B11B77">
        <w:rPr>
          <w:rFonts w:ascii="Times New Roman" w:eastAsia="Calibri" w:hAnsi="Times New Roman" w:cs="Times New Roman"/>
          <w:sz w:val="28"/>
          <w:szCs w:val="28"/>
        </w:rPr>
        <w:t>Нефтеюганска</w:t>
      </w:r>
      <w:r w:rsidRPr="00B11B77">
        <w:rPr>
          <w:rFonts w:ascii="Times New Roman" w:eastAsia="Calibri" w:hAnsi="Times New Roman" w:cs="Times New Roman"/>
          <w:sz w:val="28"/>
          <w:szCs w:val="28"/>
        </w:rPr>
        <w:t>, являющийся высшим координационно-контрольным органом в сфере управления проектной деятельностью.</w:t>
      </w:r>
    </w:p>
    <w:p w:rsidR="009C696E" w:rsidRPr="00B11B77" w:rsidRDefault="00B11B77"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Город Нефтеюганск</w:t>
      </w:r>
      <w:r w:rsidR="009C696E" w:rsidRPr="00B11B77">
        <w:rPr>
          <w:rFonts w:ascii="Times New Roman" w:eastAsia="Calibri" w:hAnsi="Times New Roman" w:cs="Times New Roman"/>
          <w:sz w:val="28"/>
          <w:szCs w:val="28"/>
        </w:rPr>
        <w:t xml:space="preserve"> принимает участие в реализации портфелей проектов,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w:t>
      </w: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Все направления сгруппированы по двум основным блокам.</w:t>
      </w: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Первый - это решение социальных вопросов и повышение качества жизни населения автономного округа (здравоохранение, образование, строительство и ремонт дорог, улучшение жилищно-коммунальных условий, решение жилищного вопроса, улучшение экологической обстановки).</w:t>
      </w: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Второй блок посвящен развитию экономики - это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развивать международную кооперацию и </w:t>
      </w:r>
      <w:proofErr w:type="spellStart"/>
      <w:r w:rsidRPr="00B11B77">
        <w:rPr>
          <w:rFonts w:ascii="Times New Roman" w:eastAsia="Calibri" w:hAnsi="Times New Roman" w:cs="Times New Roman"/>
          <w:sz w:val="28"/>
          <w:szCs w:val="28"/>
        </w:rPr>
        <w:t>несырьевой</w:t>
      </w:r>
      <w:proofErr w:type="spellEnd"/>
      <w:r w:rsidRPr="00B11B77">
        <w:rPr>
          <w:rFonts w:ascii="Times New Roman" w:eastAsia="Calibri" w:hAnsi="Times New Roman" w:cs="Times New Roman"/>
          <w:sz w:val="28"/>
          <w:szCs w:val="28"/>
        </w:rPr>
        <w:t xml:space="preserve"> экспорт, а также реформировать контрольно-надзорную деятельность.</w:t>
      </w:r>
    </w:p>
    <w:p w:rsidR="009C696E" w:rsidRPr="00B11B77" w:rsidRDefault="009C696E" w:rsidP="00B11B77">
      <w:pPr>
        <w:spacing w:after="0" w:line="240" w:lineRule="auto"/>
        <w:ind w:firstLine="709"/>
        <w:jc w:val="both"/>
        <w:rPr>
          <w:rFonts w:ascii="Times New Roman" w:eastAsia="Calibri" w:hAnsi="Times New Roman" w:cs="Times New Roman"/>
          <w:sz w:val="28"/>
          <w:szCs w:val="28"/>
        </w:rPr>
      </w:pPr>
      <w:r w:rsidRPr="00B11B77">
        <w:rPr>
          <w:rFonts w:ascii="Times New Roman" w:eastAsia="Calibri" w:hAnsi="Times New Roman" w:cs="Times New Roman"/>
          <w:sz w:val="28"/>
          <w:szCs w:val="28"/>
        </w:rPr>
        <w:t xml:space="preserve">Организация работы с целевыми моделями посредством участия города </w:t>
      </w:r>
      <w:r w:rsidR="00195C61">
        <w:rPr>
          <w:rFonts w:ascii="Times New Roman" w:eastAsia="Calibri" w:hAnsi="Times New Roman" w:cs="Times New Roman"/>
          <w:sz w:val="28"/>
          <w:szCs w:val="28"/>
        </w:rPr>
        <w:t>Нефтеюганска</w:t>
      </w:r>
      <w:r w:rsidRPr="00B11B77">
        <w:rPr>
          <w:rFonts w:ascii="Times New Roman" w:eastAsia="Calibri" w:hAnsi="Times New Roman" w:cs="Times New Roman"/>
          <w:sz w:val="28"/>
          <w:szCs w:val="28"/>
        </w:rPr>
        <w:t xml:space="preserve"> в реализации портфелей проектов автономного округа позволила вовлечь в активную работу исполнительные органы местного самоуправления города </w:t>
      </w:r>
      <w:r w:rsidR="00195C61">
        <w:rPr>
          <w:rFonts w:ascii="Times New Roman" w:eastAsia="Calibri" w:hAnsi="Times New Roman" w:cs="Times New Roman"/>
          <w:sz w:val="28"/>
          <w:szCs w:val="28"/>
        </w:rPr>
        <w:t xml:space="preserve">Нефтеюганска и </w:t>
      </w:r>
      <w:proofErr w:type="spellStart"/>
      <w:r w:rsidRPr="00B11B77">
        <w:rPr>
          <w:rFonts w:ascii="Times New Roman" w:eastAsia="Calibri" w:hAnsi="Times New Roman" w:cs="Times New Roman"/>
          <w:sz w:val="28"/>
          <w:szCs w:val="28"/>
        </w:rPr>
        <w:t>ресурсоснабжающие</w:t>
      </w:r>
      <w:proofErr w:type="spellEnd"/>
      <w:r w:rsidRPr="00B11B77">
        <w:rPr>
          <w:rFonts w:ascii="Times New Roman" w:eastAsia="Calibri" w:hAnsi="Times New Roman" w:cs="Times New Roman"/>
          <w:sz w:val="28"/>
          <w:szCs w:val="28"/>
        </w:rPr>
        <w:t xml:space="preserve"> организации. </w:t>
      </w:r>
    </w:p>
    <w:p w:rsidR="009C696E" w:rsidRPr="00195C61" w:rsidRDefault="009C696E"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Основными мероприятиями развития системы проектного управления на перспективу станут следующие: </w:t>
      </w:r>
    </w:p>
    <w:p w:rsidR="009C696E" w:rsidRPr="00195C61"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 </w:t>
      </w:r>
      <w:r w:rsidR="009C696E" w:rsidRPr="00195C61">
        <w:rPr>
          <w:rFonts w:ascii="Times New Roman" w:eastAsia="Calibri" w:hAnsi="Times New Roman" w:cs="Times New Roman"/>
          <w:sz w:val="28"/>
          <w:szCs w:val="28"/>
        </w:rPr>
        <w:t>организационное обеспечение: доработка имеющейся нормативной правовой базы, развитие существующих и создание отраслевых проектных офисов;</w:t>
      </w:r>
    </w:p>
    <w:p w:rsidR="009C696E" w:rsidRPr="00195C61"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 </w:t>
      </w:r>
      <w:r w:rsidR="009C696E" w:rsidRPr="00195C61">
        <w:rPr>
          <w:rFonts w:ascii="Times New Roman" w:eastAsia="Calibri" w:hAnsi="Times New Roman" w:cs="Times New Roman"/>
          <w:sz w:val="28"/>
          <w:szCs w:val="28"/>
        </w:rPr>
        <w:t>техническое обеспечение: внедрение информационной системы управления проектами, обеспечивающей возможность оперативного реагирования на отклонения при реализации проектов, управления рисками, коммуникациями, а также формирование базы знаний;</w:t>
      </w:r>
    </w:p>
    <w:p w:rsidR="009C696E" w:rsidRPr="00195C61"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 </w:t>
      </w:r>
      <w:r w:rsidR="009C696E" w:rsidRPr="00195C61">
        <w:rPr>
          <w:rFonts w:ascii="Times New Roman" w:eastAsia="Calibri" w:hAnsi="Times New Roman" w:cs="Times New Roman"/>
          <w:sz w:val="28"/>
          <w:szCs w:val="28"/>
        </w:rPr>
        <w:t>мотивация и обучение: развитие прогрессивной системы мотивации участников проектной деятельности и использование программ развития проектных компетенций.</w:t>
      </w:r>
    </w:p>
    <w:p w:rsidR="009C696E" w:rsidRPr="00195C61" w:rsidRDefault="009C696E"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Ожидаемые результаты от внедрения системы управления проектной деятельностью:</w:t>
      </w:r>
    </w:p>
    <w:p w:rsidR="009C696E" w:rsidRPr="00195C61"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 </w:t>
      </w:r>
      <w:r w:rsidR="009C696E" w:rsidRPr="00195C61">
        <w:rPr>
          <w:rFonts w:ascii="Times New Roman" w:eastAsia="Calibri" w:hAnsi="Times New Roman" w:cs="Times New Roman"/>
          <w:sz w:val="28"/>
          <w:szCs w:val="28"/>
        </w:rPr>
        <w:t>качественные изменения в сфере межведомственного взаимодействия при исполнении своих функций и полномочий государственными и муниципальными служащими;</w:t>
      </w:r>
    </w:p>
    <w:p w:rsidR="009C696E" w:rsidRPr="00195C61"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t xml:space="preserve">- </w:t>
      </w:r>
      <w:r w:rsidR="009C696E" w:rsidRPr="00195C61">
        <w:rPr>
          <w:rFonts w:ascii="Times New Roman" w:eastAsia="Calibri" w:hAnsi="Times New Roman" w:cs="Times New Roman"/>
          <w:sz w:val="28"/>
          <w:szCs w:val="28"/>
        </w:rPr>
        <w:t>эффективное и своевременное достижение целей и задач методами проектного управления в сочетании с программно-целевым подходом;</w:t>
      </w:r>
    </w:p>
    <w:p w:rsidR="009C696E" w:rsidRPr="009C696E" w:rsidRDefault="00195C61" w:rsidP="00B11B77">
      <w:pPr>
        <w:spacing w:after="0" w:line="240" w:lineRule="auto"/>
        <w:ind w:firstLine="709"/>
        <w:jc w:val="both"/>
        <w:rPr>
          <w:rFonts w:ascii="Times New Roman" w:eastAsia="Calibri" w:hAnsi="Times New Roman" w:cs="Times New Roman"/>
          <w:sz w:val="28"/>
          <w:szCs w:val="28"/>
        </w:rPr>
      </w:pPr>
      <w:r w:rsidRPr="00195C61">
        <w:rPr>
          <w:rFonts w:ascii="Times New Roman" w:eastAsia="Calibri" w:hAnsi="Times New Roman" w:cs="Times New Roman"/>
          <w:sz w:val="28"/>
          <w:szCs w:val="28"/>
        </w:rPr>
        <w:lastRenderedPageBreak/>
        <w:t xml:space="preserve">- </w:t>
      </w:r>
      <w:r w:rsidR="009C696E" w:rsidRPr="00195C61">
        <w:rPr>
          <w:rFonts w:ascii="Times New Roman" w:eastAsia="Calibri" w:hAnsi="Times New Roman" w:cs="Times New Roman"/>
          <w:sz w:val="28"/>
          <w:szCs w:val="28"/>
        </w:rPr>
        <w:t>развитие культуры проектно-ориентированного управления.</w:t>
      </w:r>
    </w:p>
    <w:p w:rsidR="009C696E" w:rsidRPr="009C696E" w:rsidRDefault="009C696E" w:rsidP="00B11B77">
      <w:pPr>
        <w:spacing w:after="0" w:line="240" w:lineRule="auto"/>
        <w:ind w:firstLine="709"/>
        <w:jc w:val="both"/>
        <w:rPr>
          <w:rFonts w:ascii="Times New Roman" w:eastAsia="Calibri" w:hAnsi="Times New Roman" w:cs="Times New Roman"/>
          <w:sz w:val="28"/>
          <w:szCs w:val="28"/>
        </w:rPr>
      </w:pPr>
    </w:p>
    <w:p w:rsidR="009C696E" w:rsidRPr="00AB41F4" w:rsidRDefault="009C696E" w:rsidP="00AB41F4">
      <w:pPr>
        <w:pStyle w:val="a4"/>
        <w:numPr>
          <w:ilvl w:val="0"/>
          <w:numId w:val="24"/>
        </w:numPr>
        <w:tabs>
          <w:tab w:val="left" w:pos="426"/>
        </w:tabs>
        <w:spacing w:after="0" w:line="240" w:lineRule="auto"/>
        <w:ind w:left="0" w:firstLine="0"/>
        <w:jc w:val="both"/>
        <w:rPr>
          <w:rFonts w:ascii="Times New Roman" w:eastAsia="Calibri" w:hAnsi="Times New Roman" w:cs="Times New Roman"/>
          <w:b/>
          <w:sz w:val="28"/>
          <w:szCs w:val="28"/>
        </w:rPr>
      </w:pPr>
      <w:r w:rsidRPr="00AB41F4">
        <w:rPr>
          <w:rFonts w:ascii="Times New Roman" w:eastAsia="Calibri" w:hAnsi="Times New Roman" w:cs="Times New Roman"/>
          <w:b/>
          <w:sz w:val="28"/>
          <w:szCs w:val="28"/>
        </w:rPr>
        <w:t xml:space="preserve">Оценка финансовых ресурсов, необходимых для реализации Стратегии </w:t>
      </w:r>
    </w:p>
    <w:p w:rsidR="009C696E" w:rsidRPr="00AB41F4" w:rsidRDefault="009C696E" w:rsidP="009C696E">
      <w:pPr>
        <w:pStyle w:val="a4"/>
        <w:spacing w:after="0" w:line="240" w:lineRule="auto"/>
        <w:ind w:left="0"/>
        <w:jc w:val="both"/>
        <w:rPr>
          <w:rFonts w:ascii="Times New Roman" w:eastAsia="Calibri" w:hAnsi="Times New Roman" w:cs="Times New Roman"/>
          <w:b/>
          <w:sz w:val="28"/>
          <w:szCs w:val="28"/>
        </w:rPr>
      </w:pPr>
    </w:p>
    <w:p w:rsidR="009C696E" w:rsidRPr="00AB41F4" w:rsidRDefault="009C696E" w:rsidP="00AB41F4">
      <w:pPr>
        <w:spacing w:after="0" w:line="240" w:lineRule="auto"/>
        <w:ind w:firstLine="709"/>
        <w:jc w:val="both"/>
        <w:rPr>
          <w:rFonts w:ascii="Times New Roman" w:eastAsia="Calibri" w:hAnsi="Times New Roman" w:cs="Times New Roman"/>
          <w:sz w:val="28"/>
          <w:szCs w:val="28"/>
        </w:rPr>
      </w:pPr>
      <w:r w:rsidRPr="00AB41F4">
        <w:rPr>
          <w:rFonts w:ascii="Times New Roman" w:eastAsia="Calibri" w:hAnsi="Times New Roman" w:cs="Times New Roman"/>
          <w:sz w:val="28"/>
          <w:szCs w:val="28"/>
        </w:rPr>
        <w:t xml:space="preserve">Финансирование реализации Стратегии </w:t>
      </w:r>
      <w:r w:rsidR="00AB41F4" w:rsidRPr="00AB41F4">
        <w:rPr>
          <w:rFonts w:ascii="Times New Roman" w:eastAsia="Calibri" w:hAnsi="Times New Roman" w:cs="Times New Roman"/>
          <w:sz w:val="28"/>
          <w:szCs w:val="28"/>
        </w:rPr>
        <w:t xml:space="preserve">социально-экономического развития муниципального образования городской округ город Нефтеюганск до 2030 года </w:t>
      </w:r>
      <w:r w:rsidRPr="00AB41F4">
        <w:rPr>
          <w:rFonts w:ascii="Times New Roman" w:eastAsia="Calibri" w:hAnsi="Times New Roman" w:cs="Times New Roman"/>
          <w:sz w:val="28"/>
          <w:szCs w:val="28"/>
        </w:rPr>
        <w:t>будет осуществляться за счет средств федерального, регионального и местного бюджетов, а также внебюджетных источников.</w:t>
      </w:r>
    </w:p>
    <w:p w:rsidR="009C696E" w:rsidRPr="00AB41F4" w:rsidRDefault="009C696E" w:rsidP="00AB41F4">
      <w:pPr>
        <w:spacing w:after="0" w:line="240" w:lineRule="auto"/>
        <w:ind w:firstLine="709"/>
        <w:jc w:val="both"/>
        <w:rPr>
          <w:rFonts w:ascii="Times New Roman" w:eastAsia="Calibri" w:hAnsi="Times New Roman" w:cs="Times New Roman"/>
          <w:sz w:val="28"/>
          <w:szCs w:val="28"/>
        </w:rPr>
      </w:pPr>
      <w:r w:rsidRPr="00AB41F4">
        <w:rPr>
          <w:rFonts w:ascii="Times New Roman" w:eastAsia="Calibri" w:hAnsi="Times New Roman" w:cs="Times New Roman"/>
          <w:sz w:val="28"/>
          <w:szCs w:val="28"/>
        </w:rPr>
        <w:t xml:space="preserve">Бюджетное финансирование предусматривается в соответствии с мероприятиями государственных и муниципальных программ, реализацией проектов на условиях </w:t>
      </w:r>
      <w:proofErr w:type="spellStart"/>
      <w:r w:rsidRPr="00AB41F4">
        <w:rPr>
          <w:rFonts w:ascii="Times New Roman" w:eastAsia="Calibri" w:hAnsi="Times New Roman" w:cs="Times New Roman"/>
          <w:sz w:val="28"/>
          <w:szCs w:val="28"/>
        </w:rPr>
        <w:t>муниципально</w:t>
      </w:r>
      <w:proofErr w:type="spellEnd"/>
      <w:r w:rsidRPr="00AB41F4">
        <w:rPr>
          <w:rFonts w:ascii="Times New Roman" w:eastAsia="Calibri" w:hAnsi="Times New Roman" w:cs="Times New Roman"/>
          <w:sz w:val="28"/>
          <w:szCs w:val="28"/>
        </w:rPr>
        <w:t>-частного партнерства, с привлечением средств предприятий и организаций, предоставлением налоговых льгот организациям, реализующим инвестиционные проекты в приоритетных сферах экономической деятельности, привлечением банковских кредитов, с участием средств населения.</w:t>
      </w:r>
    </w:p>
    <w:p w:rsidR="008979D7" w:rsidRDefault="009C696E" w:rsidP="00AB41F4">
      <w:pPr>
        <w:spacing w:after="0" w:line="240" w:lineRule="auto"/>
        <w:ind w:firstLine="709"/>
        <w:jc w:val="both"/>
        <w:rPr>
          <w:rFonts w:ascii="Times New Roman" w:eastAsia="Calibri" w:hAnsi="Times New Roman" w:cs="Times New Roman"/>
          <w:sz w:val="28"/>
          <w:szCs w:val="28"/>
        </w:rPr>
      </w:pPr>
      <w:r w:rsidRPr="00AB41F4">
        <w:rPr>
          <w:rFonts w:ascii="Times New Roman" w:eastAsia="Calibri" w:hAnsi="Times New Roman" w:cs="Times New Roman"/>
          <w:sz w:val="28"/>
          <w:szCs w:val="28"/>
        </w:rPr>
        <w:t>Объемы финансовых ресурсов будут формироваться с учетом приоритетов социально-экономического развития муниципального образования, автономного округа, задач, поставленных в ежегодных посланиях Президента Российской Федерации Федеральному Собранию Российской Федерации.</w:t>
      </w:r>
    </w:p>
    <w:p w:rsidR="00D04BE2" w:rsidRDefault="00D04BE2" w:rsidP="00AB41F4">
      <w:pPr>
        <w:spacing w:after="0" w:line="240" w:lineRule="auto"/>
        <w:jc w:val="both"/>
        <w:rPr>
          <w:rFonts w:ascii="Times New Roman" w:hAnsi="Times New Roman" w:cs="Times New Roman"/>
          <w:sz w:val="28"/>
          <w:szCs w:val="28"/>
        </w:rPr>
      </w:pPr>
    </w:p>
    <w:sectPr w:rsidR="00D04BE2" w:rsidSect="00B0755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12" w:rsidRDefault="009F0C12">
      <w:pPr>
        <w:spacing w:after="0" w:line="240" w:lineRule="auto"/>
      </w:pPr>
      <w:r>
        <w:separator/>
      </w:r>
    </w:p>
  </w:endnote>
  <w:endnote w:type="continuationSeparator" w:id="0">
    <w:p w:rsidR="009F0C12" w:rsidRDefault="009F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20B0604020202020204"/>
    <w:charset w:val="00"/>
    <w:family w:val="auto"/>
    <w:pitch w:val="variable"/>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12" w:rsidRDefault="009F0C12">
      <w:pPr>
        <w:spacing w:after="0" w:line="240" w:lineRule="auto"/>
      </w:pPr>
      <w:r>
        <w:separator/>
      </w:r>
    </w:p>
  </w:footnote>
  <w:footnote w:type="continuationSeparator" w:id="0">
    <w:p w:rsidR="009F0C12" w:rsidRDefault="009F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466686"/>
      <w:docPartObj>
        <w:docPartGallery w:val="Page Numbers (Top of Page)"/>
        <w:docPartUnique/>
      </w:docPartObj>
    </w:sdtPr>
    <w:sdtEndPr/>
    <w:sdtContent>
      <w:p w:rsidR="009F0C12" w:rsidRDefault="009F0C12">
        <w:pPr>
          <w:pStyle w:val="a5"/>
          <w:jc w:val="center"/>
        </w:pPr>
        <w:r>
          <w:fldChar w:fldCharType="begin"/>
        </w:r>
        <w:r>
          <w:instrText>PAGE   \* MERGEFORMAT</w:instrText>
        </w:r>
        <w:r>
          <w:fldChar w:fldCharType="separate"/>
        </w:r>
        <w:r w:rsidR="00F359D5">
          <w:rPr>
            <w:noProof/>
          </w:rPr>
          <w:t>2</w:t>
        </w:r>
        <w:r>
          <w:fldChar w:fldCharType="end"/>
        </w:r>
      </w:p>
    </w:sdtContent>
  </w:sdt>
  <w:p w:rsidR="009F0C12" w:rsidRDefault="009F0C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64A"/>
    <w:multiLevelType w:val="hybridMultilevel"/>
    <w:tmpl w:val="A762E03A"/>
    <w:lvl w:ilvl="0" w:tplc="08C031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F0983"/>
    <w:multiLevelType w:val="hybridMultilevel"/>
    <w:tmpl w:val="19706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920597"/>
    <w:multiLevelType w:val="multilevel"/>
    <w:tmpl w:val="5D0CF08C"/>
    <w:lvl w:ilvl="0">
      <w:start w:val="6"/>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30367A"/>
    <w:multiLevelType w:val="hybridMultilevel"/>
    <w:tmpl w:val="EE60664E"/>
    <w:lvl w:ilvl="0" w:tplc="C29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63558"/>
    <w:multiLevelType w:val="hybridMultilevel"/>
    <w:tmpl w:val="6A0C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40EA4"/>
    <w:multiLevelType w:val="hybridMultilevel"/>
    <w:tmpl w:val="0C0A20EC"/>
    <w:lvl w:ilvl="0" w:tplc="B73CE99E">
      <w:start w:val="10"/>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DF91194"/>
    <w:multiLevelType w:val="hybridMultilevel"/>
    <w:tmpl w:val="15941A1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1FC6280C"/>
    <w:multiLevelType w:val="multilevel"/>
    <w:tmpl w:val="F4920590"/>
    <w:lvl w:ilvl="0">
      <w:start w:val="3"/>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55E52CD"/>
    <w:multiLevelType w:val="hybridMultilevel"/>
    <w:tmpl w:val="F486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551C0"/>
    <w:multiLevelType w:val="hybridMultilevel"/>
    <w:tmpl w:val="F1FE35E4"/>
    <w:lvl w:ilvl="0" w:tplc="A260C88E">
      <w:numFmt w:val="bullet"/>
      <w:lvlText w:val="–"/>
      <w:lvlJc w:val="left"/>
      <w:pPr>
        <w:ind w:left="1003" w:hanging="360"/>
      </w:pPr>
      <w:rPr>
        <w:rFonts w:ascii="Times New Roman" w:hAnsi="Times New Roman" w:cs="Times New Roman" w:hint="default"/>
        <w:sz w:val="24"/>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2FC025DE"/>
    <w:multiLevelType w:val="hybridMultilevel"/>
    <w:tmpl w:val="C3E82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15F78"/>
    <w:multiLevelType w:val="hybridMultilevel"/>
    <w:tmpl w:val="DCBCBA3E"/>
    <w:lvl w:ilvl="0" w:tplc="111A84FC">
      <w:start w:val="1"/>
      <w:numFmt w:val="bullet"/>
      <w:lvlText w:val=""/>
      <w:lvlJc w:val="left"/>
      <w:pPr>
        <w:tabs>
          <w:tab w:val="num" w:pos="785"/>
        </w:tabs>
        <w:ind w:left="785" w:hanging="360"/>
      </w:pPr>
      <w:rPr>
        <w:rFonts w:ascii="Symbol" w:hAnsi="Symbol" w:hint="default"/>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897C00"/>
    <w:multiLevelType w:val="multilevel"/>
    <w:tmpl w:val="45648384"/>
    <w:lvl w:ilvl="0">
      <w:start w:val="1"/>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nsid w:val="38165776"/>
    <w:multiLevelType w:val="hybridMultilevel"/>
    <w:tmpl w:val="259662F6"/>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14">
    <w:nsid w:val="45480CA0"/>
    <w:multiLevelType w:val="hybridMultilevel"/>
    <w:tmpl w:val="F0F0BCA8"/>
    <w:lvl w:ilvl="0" w:tplc="4C0CE0F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4C85578E"/>
    <w:multiLevelType w:val="hybridMultilevel"/>
    <w:tmpl w:val="475C1284"/>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16">
    <w:nsid w:val="50DA0679"/>
    <w:multiLevelType w:val="hybridMultilevel"/>
    <w:tmpl w:val="523C325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nsid w:val="5262429A"/>
    <w:multiLevelType w:val="hybridMultilevel"/>
    <w:tmpl w:val="92E24FB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8">
    <w:nsid w:val="6CA0055F"/>
    <w:multiLevelType w:val="hybridMultilevel"/>
    <w:tmpl w:val="D02A80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AE0F75"/>
    <w:multiLevelType w:val="hybridMultilevel"/>
    <w:tmpl w:val="6C0A486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nsid w:val="74BE6353"/>
    <w:multiLevelType w:val="hybridMultilevel"/>
    <w:tmpl w:val="7720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6"/>
  </w:num>
  <w:num w:numId="4">
    <w:abstractNumId w:val="20"/>
  </w:num>
  <w:num w:numId="5">
    <w:abstractNumId w:val="4"/>
  </w:num>
  <w:num w:numId="6">
    <w:abstractNumId w:val="10"/>
  </w:num>
  <w:num w:numId="7">
    <w:abstractNumId w:val="1"/>
  </w:num>
  <w:num w:numId="8">
    <w:abstractNumId w:val="14"/>
  </w:num>
  <w:num w:numId="9">
    <w:abstractNumId w:val="5"/>
  </w:num>
  <w:num w:numId="10">
    <w:abstractNumId w:val="17"/>
  </w:num>
  <w:num w:numId="11">
    <w:abstractNumId w:val="6"/>
  </w:num>
  <w:num w:numId="12">
    <w:abstractNumId w:val="19"/>
  </w:num>
  <w:num w:numId="13">
    <w:abstractNumId w:val="9"/>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5"/>
  </w:num>
  <w:num w:numId="18">
    <w:abstractNumId w:val="13"/>
  </w:num>
  <w:num w:numId="19">
    <w:abstractNumId w:val="12"/>
  </w:num>
  <w:num w:numId="20">
    <w:abstractNumId w:val="7"/>
  </w:num>
  <w:num w:numId="21">
    <w:abstractNumId w:val="3"/>
  </w:num>
  <w:num w:numId="22">
    <w:abstractNumId w:val="0"/>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EE"/>
    <w:rsid w:val="00014042"/>
    <w:rsid w:val="00027502"/>
    <w:rsid w:val="00031709"/>
    <w:rsid w:val="000604EB"/>
    <w:rsid w:val="000850C3"/>
    <w:rsid w:val="00087E95"/>
    <w:rsid w:val="000A317E"/>
    <w:rsid w:val="000B3943"/>
    <w:rsid w:val="000C2B4C"/>
    <w:rsid w:val="000E7DA5"/>
    <w:rsid w:val="00113606"/>
    <w:rsid w:val="00134307"/>
    <w:rsid w:val="00160F1F"/>
    <w:rsid w:val="00162DF0"/>
    <w:rsid w:val="00184CAA"/>
    <w:rsid w:val="00185C85"/>
    <w:rsid w:val="00190AEB"/>
    <w:rsid w:val="00195C61"/>
    <w:rsid w:val="00197979"/>
    <w:rsid w:val="001D6121"/>
    <w:rsid w:val="001E5C8A"/>
    <w:rsid w:val="001F575A"/>
    <w:rsid w:val="00230042"/>
    <w:rsid w:val="00230873"/>
    <w:rsid w:val="00233D7B"/>
    <w:rsid w:val="00272268"/>
    <w:rsid w:val="00273652"/>
    <w:rsid w:val="0027496E"/>
    <w:rsid w:val="00275FFD"/>
    <w:rsid w:val="002A02C9"/>
    <w:rsid w:val="002A519D"/>
    <w:rsid w:val="002F4F10"/>
    <w:rsid w:val="00303410"/>
    <w:rsid w:val="00352ECF"/>
    <w:rsid w:val="00357D6F"/>
    <w:rsid w:val="0036309F"/>
    <w:rsid w:val="00382C7B"/>
    <w:rsid w:val="003909EE"/>
    <w:rsid w:val="003D1E90"/>
    <w:rsid w:val="003D6E49"/>
    <w:rsid w:val="003E1CA0"/>
    <w:rsid w:val="003F644E"/>
    <w:rsid w:val="003F6757"/>
    <w:rsid w:val="003F6786"/>
    <w:rsid w:val="00414777"/>
    <w:rsid w:val="004211F9"/>
    <w:rsid w:val="00432AC8"/>
    <w:rsid w:val="00443520"/>
    <w:rsid w:val="00444C29"/>
    <w:rsid w:val="00455B76"/>
    <w:rsid w:val="00460FE2"/>
    <w:rsid w:val="00462D47"/>
    <w:rsid w:val="00480D1E"/>
    <w:rsid w:val="004A50B6"/>
    <w:rsid w:val="004A5996"/>
    <w:rsid w:val="004C06CC"/>
    <w:rsid w:val="004C5DC5"/>
    <w:rsid w:val="004D77ED"/>
    <w:rsid w:val="004E4BDA"/>
    <w:rsid w:val="004E76A1"/>
    <w:rsid w:val="00524181"/>
    <w:rsid w:val="00527B55"/>
    <w:rsid w:val="00535D09"/>
    <w:rsid w:val="005657C0"/>
    <w:rsid w:val="00585A17"/>
    <w:rsid w:val="00591621"/>
    <w:rsid w:val="00596C6B"/>
    <w:rsid w:val="005A172B"/>
    <w:rsid w:val="005A22CE"/>
    <w:rsid w:val="005B60CB"/>
    <w:rsid w:val="005B72D1"/>
    <w:rsid w:val="005C2742"/>
    <w:rsid w:val="005D50E0"/>
    <w:rsid w:val="005E7A1B"/>
    <w:rsid w:val="0060476A"/>
    <w:rsid w:val="00623775"/>
    <w:rsid w:val="006346D5"/>
    <w:rsid w:val="006500E5"/>
    <w:rsid w:val="00660704"/>
    <w:rsid w:val="006662D4"/>
    <w:rsid w:val="00682490"/>
    <w:rsid w:val="0068484E"/>
    <w:rsid w:val="006878BC"/>
    <w:rsid w:val="006B1A6A"/>
    <w:rsid w:val="006D333F"/>
    <w:rsid w:val="006D596E"/>
    <w:rsid w:val="006E74E3"/>
    <w:rsid w:val="006F1F2E"/>
    <w:rsid w:val="00710ACC"/>
    <w:rsid w:val="00756A0B"/>
    <w:rsid w:val="00761171"/>
    <w:rsid w:val="007701B6"/>
    <w:rsid w:val="007714DE"/>
    <w:rsid w:val="00795F7F"/>
    <w:rsid w:val="007D2067"/>
    <w:rsid w:val="007D447D"/>
    <w:rsid w:val="007D6861"/>
    <w:rsid w:val="007E3103"/>
    <w:rsid w:val="007E5B50"/>
    <w:rsid w:val="0083356D"/>
    <w:rsid w:val="0084228C"/>
    <w:rsid w:val="00843E80"/>
    <w:rsid w:val="008533A4"/>
    <w:rsid w:val="00865071"/>
    <w:rsid w:val="00871015"/>
    <w:rsid w:val="00874D20"/>
    <w:rsid w:val="00880AF4"/>
    <w:rsid w:val="008943FE"/>
    <w:rsid w:val="008979D7"/>
    <w:rsid w:val="008A1C7E"/>
    <w:rsid w:val="008B24B2"/>
    <w:rsid w:val="008C5220"/>
    <w:rsid w:val="008D1C4C"/>
    <w:rsid w:val="008D5357"/>
    <w:rsid w:val="008D77B6"/>
    <w:rsid w:val="008E04CA"/>
    <w:rsid w:val="008E2FB8"/>
    <w:rsid w:val="009008D0"/>
    <w:rsid w:val="00903532"/>
    <w:rsid w:val="0090616C"/>
    <w:rsid w:val="00921F15"/>
    <w:rsid w:val="0092731F"/>
    <w:rsid w:val="00967787"/>
    <w:rsid w:val="009838C7"/>
    <w:rsid w:val="009A1894"/>
    <w:rsid w:val="009A1CD7"/>
    <w:rsid w:val="009B0BA3"/>
    <w:rsid w:val="009B76F0"/>
    <w:rsid w:val="009C078C"/>
    <w:rsid w:val="009C696E"/>
    <w:rsid w:val="009F0C12"/>
    <w:rsid w:val="00A015C7"/>
    <w:rsid w:val="00A339F9"/>
    <w:rsid w:val="00A53681"/>
    <w:rsid w:val="00A6613B"/>
    <w:rsid w:val="00A82722"/>
    <w:rsid w:val="00A868D3"/>
    <w:rsid w:val="00AA60DC"/>
    <w:rsid w:val="00AB41F4"/>
    <w:rsid w:val="00AC0096"/>
    <w:rsid w:val="00AE42F1"/>
    <w:rsid w:val="00AF2A82"/>
    <w:rsid w:val="00B07551"/>
    <w:rsid w:val="00B11B77"/>
    <w:rsid w:val="00B20FE0"/>
    <w:rsid w:val="00B47AAC"/>
    <w:rsid w:val="00B50914"/>
    <w:rsid w:val="00B5570F"/>
    <w:rsid w:val="00B56A3B"/>
    <w:rsid w:val="00B6118E"/>
    <w:rsid w:val="00B660D4"/>
    <w:rsid w:val="00B72FF2"/>
    <w:rsid w:val="00B80C52"/>
    <w:rsid w:val="00B91256"/>
    <w:rsid w:val="00B96575"/>
    <w:rsid w:val="00BA33B2"/>
    <w:rsid w:val="00BA4EE3"/>
    <w:rsid w:val="00BC6ED7"/>
    <w:rsid w:val="00BF2A6A"/>
    <w:rsid w:val="00C0318E"/>
    <w:rsid w:val="00C079E5"/>
    <w:rsid w:val="00C16038"/>
    <w:rsid w:val="00C2708D"/>
    <w:rsid w:val="00C5227D"/>
    <w:rsid w:val="00C55013"/>
    <w:rsid w:val="00C721B1"/>
    <w:rsid w:val="00C73A8C"/>
    <w:rsid w:val="00C9264D"/>
    <w:rsid w:val="00CB26CF"/>
    <w:rsid w:val="00CE1EBF"/>
    <w:rsid w:val="00CE1EC2"/>
    <w:rsid w:val="00CF2256"/>
    <w:rsid w:val="00D00C8E"/>
    <w:rsid w:val="00D04BE2"/>
    <w:rsid w:val="00D06283"/>
    <w:rsid w:val="00D307F3"/>
    <w:rsid w:val="00D307F6"/>
    <w:rsid w:val="00D73885"/>
    <w:rsid w:val="00D93C85"/>
    <w:rsid w:val="00DA2E1E"/>
    <w:rsid w:val="00DA4AC3"/>
    <w:rsid w:val="00DC6A77"/>
    <w:rsid w:val="00DF19A9"/>
    <w:rsid w:val="00DF3673"/>
    <w:rsid w:val="00E306F7"/>
    <w:rsid w:val="00E33379"/>
    <w:rsid w:val="00E405EB"/>
    <w:rsid w:val="00E413D9"/>
    <w:rsid w:val="00E5040A"/>
    <w:rsid w:val="00E52F5F"/>
    <w:rsid w:val="00E605B1"/>
    <w:rsid w:val="00E74008"/>
    <w:rsid w:val="00EA158F"/>
    <w:rsid w:val="00EC558A"/>
    <w:rsid w:val="00ED1AB0"/>
    <w:rsid w:val="00EF06E8"/>
    <w:rsid w:val="00EF403F"/>
    <w:rsid w:val="00F02287"/>
    <w:rsid w:val="00F11F3F"/>
    <w:rsid w:val="00F15087"/>
    <w:rsid w:val="00F34493"/>
    <w:rsid w:val="00F359D5"/>
    <w:rsid w:val="00F569A4"/>
    <w:rsid w:val="00F65ABE"/>
    <w:rsid w:val="00F75CED"/>
    <w:rsid w:val="00F91717"/>
    <w:rsid w:val="00FA2FC9"/>
    <w:rsid w:val="00FB4596"/>
    <w:rsid w:val="00FB5D3C"/>
    <w:rsid w:val="00FD1A40"/>
    <w:rsid w:val="00FD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51"/>
    <w:pPr>
      <w:spacing w:after="200" w:line="276" w:lineRule="auto"/>
    </w:pPr>
    <w:rPr>
      <w:rFonts w:eastAsiaTheme="minorEastAsia"/>
      <w:lang w:eastAsia="ru-RU"/>
    </w:rPr>
  </w:style>
  <w:style w:type="paragraph" w:styleId="1">
    <w:name w:val="heading 1"/>
    <w:basedOn w:val="a"/>
    <w:next w:val="a"/>
    <w:link w:val="10"/>
    <w:uiPriority w:val="9"/>
    <w:qFormat/>
    <w:rsid w:val="008A1C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65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B07551"/>
    <w:pPr>
      <w:widowControl w:val="0"/>
      <w:spacing w:after="0" w:line="240" w:lineRule="auto"/>
      <w:ind w:left="283" w:hanging="283"/>
      <w:jc w:val="both"/>
    </w:pPr>
    <w:rPr>
      <w:rFonts w:ascii="Times New Roman" w:eastAsia="Times New Roman" w:hAnsi="Times New Roman" w:cs="Times New Roman"/>
      <w:sz w:val="20"/>
      <w:szCs w:val="20"/>
    </w:rPr>
  </w:style>
  <w:style w:type="paragraph" w:styleId="a4">
    <w:name w:val="List Paragraph"/>
    <w:basedOn w:val="a"/>
    <w:uiPriority w:val="99"/>
    <w:qFormat/>
    <w:rsid w:val="00B07551"/>
    <w:pPr>
      <w:ind w:left="720"/>
      <w:contextualSpacing/>
    </w:pPr>
  </w:style>
  <w:style w:type="table" w:customStyle="1" w:styleId="GridTable1Light">
    <w:name w:val="Grid Table 1 Light"/>
    <w:basedOn w:val="a1"/>
    <w:uiPriority w:val="46"/>
    <w:rsid w:val="00B0755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460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0FE2"/>
    <w:rPr>
      <w:rFonts w:eastAsiaTheme="minorEastAsia"/>
      <w:lang w:eastAsia="ru-RU"/>
    </w:rPr>
  </w:style>
  <w:style w:type="paragraph" w:customStyle="1" w:styleId="ConsPlusNormal">
    <w:name w:val="ConsPlusNormal"/>
    <w:rsid w:val="00460FE2"/>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6B1A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1A6A"/>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F65ABE"/>
    <w:rPr>
      <w:rFonts w:asciiTheme="majorHAnsi" w:eastAsiaTheme="majorEastAsia" w:hAnsiTheme="majorHAnsi" w:cstheme="majorBidi"/>
      <w:color w:val="2E74B5" w:themeColor="accent1" w:themeShade="BF"/>
      <w:sz w:val="26"/>
      <w:szCs w:val="26"/>
      <w:lang w:eastAsia="ru-RU"/>
    </w:rPr>
  </w:style>
  <w:style w:type="table" w:styleId="a9">
    <w:name w:val="Table Grid"/>
    <w:basedOn w:val="a1"/>
    <w:uiPriority w:val="39"/>
    <w:rsid w:val="004E4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A1C7E"/>
    <w:rPr>
      <w:rFonts w:asciiTheme="majorHAnsi" w:eastAsiaTheme="majorEastAsia" w:hAnsiTheme="majorHAnsi" w:cstheme="majorBidi"/>
      <w:b/>
      <w:bCs/>
      <w:color w:val="2E74B5" w:themeColor="accent1" w:themeShade="BF"/>
      <w:sz w:val="28"/>
      <w:szCs w:val="28"/>
      <w:lang w:eastAsia="ru-RU"/>
    </w:rPr>
  </w:style>
  <w:style w:type="paragraph" w:customStyle="1" w:styleId="21">
    <w:name w:val="Основной текст 21"/>
    <w:basedOn w:val="a"/>
    <w:rsid w:val="008A1C7E"/>
    <w:pPr>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51"/>
    <w:pPr>
      <w:spacing w:after="200" w:line="276" w:lineRule="auto"/>
    </w:pPr>
    <w:rPr>
      <w:rFonts w:eastAsiaTheme="minorEastAsia"/>
      <w:lang w:eastAsia="ru-RU"/>
    </w:rPr>
  </w:style>
  <w:style w:type="paragraph" w:styleId="1">
    <w:name w:val="heading 1"/>
    <w:basedOn w:val="a"/>
    <w:next w:val="a"/>
    <w:link w:val="10"/>
    <w:uiPriority w:val="9"/>
    <w:qFormat/>
    <w:rsid w:val="008A1C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65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B07551"/>
    <w:pPr>
      <w:widowControl w:val="0"/>
      <w:spacing w:after="0" w:line="240" w:lineRule="auto"/>
      <w:ind w:left="283" w:hanging="283"/>
      <w:jc w:val="both"/>
    </w:pPr>
    <w:rPr>
      <w:rFonts w:ascii="Times New Roman" w:eastAsia="Times New Roman" w:hAnsi="Times New Roman" w:cs="Times New Roman"/>
      <w:sz w:val="20"/>
      <w:szCs w:val="20"/>
    </w:rPr>
  </w:style>
  <w:style w:type="paragraph" w:styleId="a4">
    <w:name w:val="List Paragraph"/>
    <w:basedOn w:val="a"/>
    <w:uiPriority w:val="99"/>
    <w:qFormat/>
    <w:rsid w:val="00B07551"/>
    <w:pPr>
      <w:ind w:left="720"/>
      <w:contextualSpacing/>
    </w:pPr>
  </w:style>
  <w:style w:type="table" w:customStyle="1" w:styleId="GridTable1Light">
    <w:name w:val="Grid Table 1 Light"/>
    <w:basedOn w:val="a1"/>
    <w:uiPriority w:val="46"/>
    <w:rsid w:val="00B0755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460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0FE2"/>
    <w:rPr>
      <w:rFonts w:eastAsiaTheme="minorEastAsia"/>
      <w:lang w:eastAsia="ru-RU"/>
    </w:rPr>
  </w:style>
  <w:style w:type="paragraph" w:customStyle="1" w:styleId="ConsPlusNormal">
    <w:name w:val="ConsPlusNormal"/>
    <w:rsid w:val="00460FE2"/>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6B1A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1A6A"/>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F65ABE"/>
    <w:rPr>
      <w:rFonts w:asciiTheme="majorHAnsi" w:eastAsiaTheme="majorEastAsia" w:hAnsiTheme="majorHAnsi" w:cstheme="majorBidi"/>
      <w:color w:val="2E74B5" w:themeColor="accent1" w:themeShade="BF"/>
      <w:sz w:val="26"/>
      <w:szCs w:val="26"/>
      <w:lang w:eastAsia="ru-RU"/>
    </w:rPr>
  </w:style>
  <w:style w:type="table" w:styleId="a9">
    <w:name w:val="Table Grid"/>
    <w:basedOn w:val="a1"/>
    <w:uiPriority w:val="39"/>
    <w:rsid w:val="004E4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A1C7E"/>
    <w:rPr>
      <w:rFonts w:asciiTheme="majorHAnsi" w:eastAsiaTheme="majorEastAsia" w:hAnsiTheme="majorHAnsi" w:cstheme="majorBidi"/>
      <w:b/>
      <w:bCs/>
      <w:color w:val="2E74B5" w:themeColor="accent1" w:themeShade="BF"/>
      <w:sz w:val="28"/>
      <w:szCs w:val="28"/>
      <w:lang w:eastAsia="ru-RU"/>
    </w:rPr>
  </w:style>
  <w:style w:type="paragraph" w:customStyle="1" w:styleId="21">
    <w:name w:val="Основной текст 21"/>
    <w:basedOn w:val="a"/>
    <w:rsid w:val="008A1C7E"/>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47802">
      <w:bodyDiv w:val="1"/>
      <w:marLeft w:val="0"/>
      <w:marRight w:val="0"/>
      <w:marTop w:val="0"/>
      <w:marBottom w:val="0"/>
      <w:divBdr>
        <w:top w:val="none" w:sz="0" w:space="0" w:color="auto"/>
        <w:left w:val="none" w:sz="0" w:space="0" w:color="auto"/>
        <w:bottom w:val="none" w:sz="0" w:space="0" w:color="auto"/>
        <w:right w:val="none" w:sz="0" w:space="0" w:color="auto"/>
      </w:divBdr>
    </w:div>
    <w:div w:id="1766727468">
      <w:bodyDiv w:val="1"/>
      <w:marLeft w:val="0"/>
      <w:marRight w:val="0"/>
      <w:marTop w:val="0"/>
      <w:marBottom w:val="0"/>
      <w:divBdr>
        <w:top w:val="none" w:sz="0" w:space="0" w:color="auto"/>
        <w:left w:val="none" w:sz="0" w:space="0" w:color="auto"/>
        <w:bottom w:val="none" w:sz="0" w:space="0" w:color="auto"/>
        <w:right w:val="none" w:sz="0" w:space="0" w:color="auto"/>
      </w:divBdr>
    </w:div>
    <w:div w:id="21437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75</Pages>
  <Words>24668</Words>
  <Characters>140611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Шарабарина Светлана Александровна</dc:creator>
  <cp:lastModifiedBy>Duma</cp:lastModifiedBy>
  <cp:revision>7</cp:revision>
  <cp:lastPrinted>2018-07-16T05:04:00Z</cp:lastPrinted>
  <dcterms:created xsi:type="dcterms:W3CDTF">2018-10-08T11:56:00Z</dcterms:created>
  <dcterms:modified xsi:type="dcterms:W3CDTF">2018-11-01T09:28:00Z</dcterms:modified>
</cp:coreProperties>
</file>