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BD" w:rsidRDefault="004D04BD" w:rsidP="004D0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15.Размер</w:t>
      </w:r>
      <w:proofErr w:type="gramEnd"/>
      <w:r>
        <w:rPr>
          <w:rFonts w:ascii="Times New Roman" w:hAnsi="Times New Roman"/>
          <w:sz w:val="28"/>
          <w:szCs w:val="28"/>
        </w:rPr>
        <w:t xml:space="preserve"> субсидий и порядок расчета субсидии:</w:t>
      </w:r>
    </w:p>
    <w:p w:rsidR="004D04BD" w:rsidRDefault="004D04BD" w:rsidP="004D04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</w:t>
      </w:r>
      <w:proofErr w:type="gramStart"/>
      <w:r>
        <w:rPr>
          <w:rFonts w:ascii="Times New Roman" w:hAnsi="Times New Roman"/>
          <w:sz w:val="28"/>
          <w:szCs w:val="28"/>
        </w:rPr>
        <w:t>1.Направления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предоставления субсидий, перечень компенсируемых затрат, компенсируемый процент, максимальный размер субсидии отражены в таблице.</w:t>
      </w:r>
    </w:p>
    <w:p w:rsidR="004D04BD" w:rsidRPr="004D04BD" w:rsidRDefault="004D04BD" w:rsidP="004D04BD">
      <w:pPr>
        <w:spacing w:after="0" w:line="240" w:lineRule="auto"/>
        <w:ind w:left="7788" w:firstLine="292"/>
        <w:jc w:val="right"/>
        <w:rPr>
          <w:rFonts w:ascii="Times New Roman" w:hAnsi="Times New Roman"/>
          <w:b/>
          <w:sz w:val="28"/>
          <w:szCs w:val="28"/>
        </w:rPr>
      </w:pPr>
      <w:r w:rsidRPr="004D04BD">
        <w:rPr>
          <w:rStyle w:val="a5"/>
          <w:rFonts w:ascii="Times New Roman" w:hAnsi="Times New Roman"/>
          <w:b w:val="0"/>
          <w:color w:val="auto"/>
          <w:sz w:val="28"/>
          <w:szCs w:val="28"/>
        </w:rPr>
        <w:t>Таблица</w:t>
      </w:r>
    </w:p>
    <w:tbl>
      <w:tblPr>
        <w:tblW w:w="9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54"/>
      </w:tblGrid>
      <w:tr w:rsidR="004D04BD" w:rsidTr="005D274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D" w:rsidRDefault="004D04BD" w:rsidP="005D2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</w:t>
            </w:r>
          </w:p>
          <w:p w:rsidR="004D04BD" w:rsidRDefault="004D04BD" w:rsidP="005D2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предоставления</w:t>
            </w:r>
          </w:p>
          <w:p w:rsidR="004D04BD" w:rsidRDefault="004D04BD" w:rsidP="005D2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BD" w:rsidRDefault="004D04BD" w:rsidP="005D274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Компенсируемый процент, максимальный размер субсидии, перечень компенсируемых затрат</w:t>
            </w:r>
          </w:p>
        </w:tc>
      </w:tr>
      <w:tr w:rsidR="004D04BD" w:rsidTr="005D2745">
        <w:tc>
          <w:tcPr>
            <w:tcW w:w="96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4BD" w:rsidRDefault="004D04BD" w:rsidP="005D27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реализации регионального проекта «</w:t>
            </w:r>
            <w:r>
              <w:rPr>
                <w:rFonts w:ascii="Times New Roman" w:hAnsi="Times New Roman" w:cs="Times New Roman"/>
                <w:spacing w:val="-6"/>
              </w:rPr>
              <w:t>Малое и среднее предпринимательство и поддержка индивидуальной предпринимательской инициативы</w:t>
            </w:r>
            <w:r>
              <w:rPr>
                <w:rFonts w:ascii="Times New Roman" w:hAnsi="Times New Roman" w:cs="Times New Roman"/>
              </w:rPr>
              <w:t>»:</w:t>
            </w:r>
          </w:p>
        </w:tc>
      </w:tr>
      <w:tr w:rsidR="004D04BD" w:rsidTr="005D274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D" w:rsidRDefault="004D04BD" w:rsidP="005D274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1.Возмещение части</w:t>
            </w:r>
          </w:p>
          <w:p w:rsidR="004D04BD" w:rsidRDefault="004D04BD" w:rsidP="005D274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 на аренду (субаренду) нежилых помещений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BD" w:rsidRDefault="004D04BD" w:rsidP="005D274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Возмещение осуществляется в размере 50% от фактически произведенных и документально подтвержденных затрат, но не более 200 тыс. рублей на одного участника отбора в год.</w:t>
            </w:r>
          </w:p>
          <w:p w:rsidR="004D04BD" w:rsidRDefault="004D04BD" w:rsidP="005D274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Возмещению подле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жат фактически произведенные</w:t>
            </w:r>
          </w:p>
          <w:p w:rsidR="004D04BD" w:rsidRDefault="004D04BD" w:rsidP="005D274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документально подтвержденные затраты участника отбора по договорам аренды (субаренды) нежилых помещений, используемых в целях осуществления социального предпринимательства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209-ФЗ).</w:t>
            </w:r>
          </w:p>
          <w:p w:rsidR="004D04BD" w:rsidRDefault="004D04BD" w:rsidP="005D274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возмещению принимаются фактически произведенные и документально подтвержденные затраты субъектов на аренду (субаренду) нежилых помещений, произведенные субъектами в течение 12 (двенадцати) месяцев, предшествующих дате подачи заявки субъекта.</w:t>
            </w:r>
          </w:p>
        </w:tc>
      </w:tr>
      <w:tr w:rsidR="004D04BD" w:rsidTr="005D274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D" w:rsidRDefault="004D04BD" w:rsidP="005D274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2.Возмещение части затрат на приобретение нового оборудования (основных средств) и лицензионных программных продуктов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BD" w:rsidRDefault="004D04BD" w:rsidP="005D274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Возмещение осуществляется в размере 80% от фактически произведенных и документально подтвержденных затрат, но не более 200 тыс. рублей на одного участника отбора в год.</w:t>
            </w:r>
          </w:p>
          <w:p w:rsidR="004D04BD" w:rsidRDefault="004D04BD" w:rsidP="005D274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Возмещение части затрат участникам отбора осуществляется на:</w:t>
            </w:r>
          </w:p>
          <w:p w:rsidR="004D04BD" w:rsidRDefault="004D04BD" w:rsidP="005D274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1) приобретение оборудования, относящегося к основным средствам, произведенного (изготовленного) в течение                24 месяцев, предшествующих дате подачи заявки (далее - оборудование), и включенного в группировку 320 «Информационное, компьютерное и телекоммуникационное оборудование» или в группировку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 Приказом Федерального агентства по техническому регулированию и метрологии от 12.12.2014 № 2018-ст.</w:t>
            </w:r>
          </w:p>
          <w:p w:rsidR="004D04BD" w:rsidRDefault="004D04BD" w:rsidP="005D274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Возмещению не подлежат затраты участников отбора:</w:t>
            </w:r>
          </w:p>
          <w:p w:rsidR="004D04BD" w:rsidRDefault="004D04BD" w:rsidP="005D274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-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      </w:r>
          </w:p>
          <w:p w:rsidR="004D04BD" w:rsidRDefault="004D04BD" w:rsidP="005D274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- на доставку и монтаж оборудования.</w:t>
            </w:r>
          </w:p>
          <w:p w:rsidR="004D04BD" w:rsidRDefault="004D04BD" w:rsidP="005D274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2) приобретение лицензионных программных продуктов, содержащихся в группировке 730 «Программное обеспечение и базы данных» ОКОФ, при обязательном предоставлении </w:t>
            </w:r>
            <w:r>
              <w:lastRenderedPageBreak/>
              <w:t>документа, подтверждающего, что приобретенный продукт является лицензионным.</w:t>
            </w:r>
          </w:p>
          <w:p w:rsidR="004D04BD" w:rsidRDefault="004D04BD" w:rsidP="005D2745">
            <w:pPr>
              <w:pStyle w:val="s16"/>
              <w:shd w:val="clear" w:color="auto" w:fill="FFFFFF"/>
              <w:spacing w:before="0" w:beforeAutospacing="0" w:after="0" w:afterAutospacing="0"/>
              <w:jc w:val="both"/>
            </w:pPr>
            <w:r>
              <w:t>К возмещению принимаются фактически произведенные и документально подтвержденные затраты субъектов на приобретение нового оборудования и лицензионных программных продуктов в течение 12 (двенадцати) месяцев, предшествующих дате подачи заявки субъекта.</w:t>
            </w:r>
          </w:p>
        </w:tc>
      </w:tr>
      <w:tr w:rsidR="004D04BD" w:rsidTr="005D274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D" w:rsidRDefault="004D04BD" w:rsidP="005D274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3.Возмещение части затрат на оплату коммунальных услуг нежилых помещений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BD" w:rsidRDefault="004D04BD" w:rsidP="005D274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Возмещение осуществляется в размере 80% от фактически понесенных и документально подтвержденных затрат, но не более 100 тыс. рублей на одного участника отбора в год.</w:t>
            </w:r>
          </w:p>
          <w:p w:rsidR="004D04BD" w:rsidRDefault="004D04BD" w:rsidP="005D274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Возмещению подлежат фактически произведенные и документально подтвержденные затраты субъекта на коммунальные услуги за нежилые помещения, используемые в целях в целях осуществления социального предпринимательства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209-ФЗ).</w:t>
            </w:r>
          </w:p>
          <w:p w:rsidR="004D04BD" w:rsidRDefault="004D04BD" w:rsidP="005D274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возмещению принимаются фактически произведенные и документально подтвержденные затраты субъектов на оплату услуг по теплоснабжению, газоснабжению (поставка газа), водоснабжению, водоотведение сточных вод, энергоснабжению, вывозу твердых коммунальных отходов в соответствии с заключенными договорами на предоставление соответствующих услуг по нежилым помещениям, используемым в целях осуществления предпринимательской деятельности, произведенные субъектами в течение                    12 (двенадцати) месяцев, предшествующих дате подачи заявления субъекта.</w:t>
            </w:r>
          </w:p>
          <w:p w:rsidR="004D04BD" w:rsidRDefault="004D04BD" w:rsidP="005D2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возмещения затрат на коммунальные услуги по договорам аренды (субаренды) нежилых помещений, в договоре аренды (субаренды) должна отдельно отражаться сумма платежей за коммунальные услуги, либо порядок их расчета, позволяющий рассчитать сумму коммунальных услуг.</w:t>
            </w:r>
          </w:p>
        </w:tc>
      </w:tr>
      <w:tr w:rsidR="004D04BD" w:rsidTr="005D2745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4BD" w:rsidRDefault="004D04BD" w:rsidP="005D274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4.Возмещение части затрат, связанных с прохождением субъекта (сотрудниками субъекта) обучения или курсов повышения квалификации, необходимых для осуществления вида деятельности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4BD" w:rsidRDefault="004D04BD" w:rsidP="005D2745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Возмещению подлежат фактически произведенные и документально подтвержденные затраты субъекта, связанные с прохождением субъекта (сотрудниками субъекта) обучения или курсов повышения квалификации, необходимых для осуществления вида деятельности, произведенные субъектом в течение 12 месяцев, предшествующих дате регистрации заявки о предоставлении субсидии.</w:t>
            </w:r>
          </w:p>
          <w:p w:rsidR="004D04BD" w:rsidRDefault="004D04BD" w:rsidP="005D27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субсидии по возмещению части затрат, связанных с прохождением субъекта (сотрудниками субъекта) обучения или курсов повышения квалификации, необходимых для осуществления вида деятельности, составляет не более 50% от общего объема затрат и не более 10 (десять) тысяч рублей на 1 сотрудника субъекта в год и не более 70 тыс. рублей на одного субъекта в год.</w:t>
            </w:r>
          </w:p>
        </w:tc>
      </w:tr>
    </w:tbl>
    <w:p w:rsidR="004D04BD" w:rsidRDefault="004D04BD" w:rsidP="004D04B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16.Размер</w:t>
      </w:r>
      <w:proofErr w:type="gramEnd"/>
      <w:r>
        <w:rPr>
          <w:rFonts w:ascii="Times New Roman" w:hAnsi="Times New Roman"/>
          <w:sz w:val="28"/>
          <w:szCs w:val="28"/>
        </w:rPr>
        <w:t xml:space="preserve"> субсидии рассчитывается на основании представленных документов в процентном выражении от общего объема затрат, предъявленных участником отбора, с учетом установленного процента от </w:t>
      </w:r>
      <w:r>
        <w:rPr>
          <w:rFonts w:ascii="Times New Roman" w:hAnsi="Times New Roman"/>
          <w:sz w:val="28"/>
          <w:szCs w:val="28"/>
        </w:rPr>
        <w:lastRenderedPageBreak/>
        <w:t>общего объема затрат и в сумме не более установленного размера субсидии, определенного по каждому направлению субсидии в пределах лимитов бюджетных обязательств, предусмотренных на реализацию муниципальной программы.</w:t>
      </w:r>
    </w:p>
    <w:p w:rsidR="004D04BD" w:rsidRDefault="004D04BD" w:rsidP="004D04BD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2.17.В случае отсутствия бюджетных ассигнований, необходимых для предоставления субсидии получателю субсидии в полном объеме, субсидия предоставляется в размере равном остатку бюджетных ассигнований, запланированных на текущий финансовый год.</w:t>
      </w:r>
    </w:p>
    <w:p w:rsidR="00136FDB" w:rsidRDefault="004D04BD"/>
    <w:sectPr w:rsidR="00136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8E"/>
    <w:rsid w:val="003A530C"/>
    <w:rsid w:val="004D04BD"/>
    <w:rsid w:val="004E272C"/>
    <w:rsid w:val="00D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08D7"/>
  <w15:chartTrackingRefBased/>
  <w15:docId w15:val="{096BB3CD-6373-47BB-A3DF-E717415B9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4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4D04BD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4D04B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D04BD"/>
    <w:rPr>
      <w:b/>
      <w:bCs/>
      <w:color w:val="000080"/>
    </w:rPr>
  </w:style>
  <w:style w:type="paragraph" w:customStyle="1" w:styleId="s16">
    <w:name w:val="s_16"/>
    <w:basedOn w:val="a"/>
    <w:rsid w:val="004D04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5119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Михайловна Сарычева</dc:creator>
  <cp:keywords/>
  <dc:description/>
  <cp:lastModifiedBy>Евгения Михайловна Сарычева</cp:lastModifiedBy>
  <cp:revision>2</cp:revision>
  <dcterms:created xsi:type="dcterms:W3CDTF">2026-01-16T08:23:00Z</dcterms:created>
  <dcterms:modified xsi:type="dcterms:W3CDTF">2026-01-16T08:24:00Z</dcterms:modified>
</cp:coreProperties>
</file>